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E5" w:rsidRDefault="0028510C">
      <w:pPr>
        <w:pStyle w:val="affffffe"/>
        <w:framePr w:wrap="around"/>
        <w:rPr>
          <w:rFonts w:ascii="Times New Roman"/>
        </w:rPr>
      </w:pPr>
      <w:r>
        <w:rPr>
          <w:rFonts w:ascii="Times New Roman"/>
        </w:rPr>
        <w:t>ICS</w:t>
      </w:r>
      <w:r>
        <w:rPr>
          <w:rFonts w:ascii="Times New Roman" w:eastAsia="MS Mincho"/>
        </w:rPr>
        <w:t> </w:t>
      </w:r>
      <w:bookmarkStart w:id="0" w:name="ICS"/>
      <w:r w:rsidR="000237E5">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sidR="000237E5">
        <w:rPr>
          <w:rFonts w:ascii="Times New Roman"/>
        </w:rPr>
      </w:r>
      <w:r w:rsidR="000237E5">
        <w:rPr>
          <w:rFonts w:ascii="Times New Roman"/>
        </w:rPr>
        <w:fldChar w:fldCharType="separate"/>
      </w:r>
      <w:r>
        <w:rPr>
          <w:rFonts w:ascii="Times New Roman"/>
        </w:rPr>
        <w:t>点击此处添加</w:t>
      </w:r>
      <w:r>
        <w:rPr>
          <w:rFonts w:ascii="Times New Roman"/>
        </w:rPr>
        <w:t>ICS</w:t>
      </w:r>
      <w:r>
        <w:rPr>
          <w:rFonts w:ascii="Times New Roman"/>
        </w:rPr>
        <w:t>号</w:t>
      </w:r>
      <w:r w:rsidR="000237E5">
        <w:rPr>
          <w:rFonts w:ascii="Times New Roman"/>
        </w:rPr>
        <w:fldChar w:fldCharType="end"/>
      </w:r>
      <w:bookmarkEnd w:id="0"/>
    </w:p>
    <w:bookmarkStart w:id="1" w:name="WXFLH"/>
    <w:p w:rsidR="000237E5" w:rsidRDefault="000237E5">
      <w:pPr>
        <w:pStyle w:val="affffffe"/>
        <w:framePr w:wrap="around"/>
        <w:rPr>
          <w:rFonts w:ascii="Times New Roman"/>
        </w:rPr>
      </w:pPr>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r w:rsidR="0028510C">
        <w:rPr>
          <w:rFonts w:ascii="Times New Roman"/>
        </w:rPr>
        <w:instrText xml:space="preserve"> FORMTEXT </w:instrText>
      </w:r>
      <w:r>
        <w:rPr>
          <w:rFonts w:ascii="Times New Roman"/>
        </w:rPr>
      </w:r>
      <w:r>
        <w:rPr>
          <w:rFonts w:ascii="Times New Roman"/>
        </w:rPr>
        <w:fldChar w:fldCharType="separate"/>
      </w:r>
      <w:r w:rsidR="0028510C">
        <w:rPr>
          <w:rFonts w:ascii="Times New Roman"/>
        </w:rPr>
        <w:t>点击此处添加中国标准文献分类号</w:t>
      </w:r>
      <w:r>
        <w:rPr>
          <w:rFonts w:ascii="Times New Roman"/>
        </w:rPr>
        <w:fldChar w:fldCharType="end"/>
      </w:r>
      <w:bookmarkEnd w:id="1"/>
    </w:p>
    <w:p w:rsidR="000237E5" w:rsidRDefault="000237E5">
      <w:pPr>
        <w:pStyle w:val="affffffe"/>
        <w:framePr w:wrap="around"/>
        <w:rPr>
          <w:rFonts w:asci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0237E5">
        <w:tc>
          <w:tcPr>
            <w:tcW w:w="9854" w:type="dxa"/>
            <w:tcBorders>
              <w:top w:val="nil"/>
              <w:left w:val="nil"/>
              <w:bottom w:val="nil"/>
              <w:right w:val="nil"/>
            </w:tcBorders>
            <w:shd w:val="clear" w:color="auto" w:fill="auto"/>
          </w:tcPr>
          <w:p w:rsidR="000237E5" w:rsidRDefault="000237E5">
            <w:pPr>
              <w:pStyle w:val="affffffe"/>
              <w:framePr w:wrap="around"/>
              <w:rPr>
                <w:rFonts w:ascii="Times New Roman"/>
                <w:sz w:val="24"/>
              </w:rPr>
            </w:pPr>
          </w:p>
        </w:tc>
      </w:tr>
    </w:tbl>
    <w:p w:rsidR="000237E5" w:rsidRDefault="0028510C">
      <w:pPr>
        <w:pStyle w:val="affffff3"/>
        <w:framePr w:wrap="around"/>
        <w:spacing w:before="156" w:after="156"/>
      </w:pPr>
      <w:r>
        <w:rPr>
          <w:rFonts w:hint="eastAsia"/>
        </w:rPr>
        <w:t>CAAPP</w:t>
      </w:r>
    </w:p>
    <w:p w:rsidR="000237E5" w:rsidRDefault="0028510C">
      <w:pPr>
        <w:pStyle w:val="affffff4"/>
        <w:framePr w:wrap="around"/>
        <w:rPr>
          <w:rFonts w:ascii="Times New Roman" w:hAnsi="Times New Roman"/>
          <w:szCs w:val="48"/>
        </w:rPr>
      </w:pPr>
      <w:r>
        <w:rPr>
          <w:rFonts w:ascii="Times New Roman" w:hAnsi="Times New Roman"/>
          <w:szCs w:val="48"/>
        </w:rPr>
        <w:t>中国畜产品加工研究会团体标准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0237E5">
        <w:tc>
          <w:tcPr>
            <w:tcW w:w="9356" w:type="dxa"/>
            <w:tcBorders>
              <w:top w:val="nil"/>
              <w:left w:val="nil"/>
              <w:bottom w:val="nil"/>
              <w:right w:val="nil"/>
            </w:tcBorders>
          </w:tcPr>
          <w:p w:rsidR="000237E5" w:rsidRDefault="000237E5">
            <w:pPr>
              <w:pStyle w:val="afffff1"/>
              <w:framePr w:wrap="around"/>
              <w:ind w:right="210"/>
              <w:rPr>
                <w:rFonts w:ascii="Times New Roman"/>
              </w:rPr>
            </w:pPr>
          </w:p>
        </w:tc>
      </w:tr>
    </w:tbl>
    <w:p w:rsidR="000237E5" w:rsidRDefault="0028510C">
      <w:pPr>
        <w:pStyle w:val="20"/>
        <w:framePr w:wrap="around"/>
        <w:rPr>
          <w:rFonts w:ascii="Times New Roman"/>
        </w:rPr>
      </w:pPr>
      <w:r>
        <w:rPr>
          <w:rFonts w:ascii="Times New Roman" w:hint="eastAsia"/>
        </w:rPr>
        <w:t>T/</w:t>
      </w:r>
      <w:r>
        <w:rPr>
          <w:rFonts w:ascii="Times New Roman"/>
        </w:rPr>
        <w:t xml:space="preserve">CAAPP </w:t>
      </w:r>
      <w:r>
        <w:rPr>
          <w:rFonts w:ascii="Times New Roman" w:hint="eastAsia"/>
        </w:rPr>
        <w:t>00</w:t>
      </w:r>
      <w:r w:rsidR="0086698A">
        <w:rPr>
          <w:rFonts w:ascii="Times New Roman" w:hint="eastAsia"/>
        </w:rPr>
        <w:t>021</w:t>
      </w:r>
      <w:r>
        <w:rPr>
          <w:rFonts w:ascii="Times New Roman"/>
        </w:rPr>
        <w:t>—</w:t>
      </w:r>
      <w:r>
        <w:rPr>
          <w:rFonts w:ascii="Times New Roman" w:hint="eastAsia"/>
        </w:rPr>
        <w:t>202</w:t>
      </w:r>
      <w:r w:rsidR="0086698A">
        <w:rPr>
          <w:rFonts w:ascii="Times New Roman" w:hint="eastAsia"/>
        </w:rPr>
        <w:t>4</w:t>
      </w:r>
    </w:p>
    <w:p w:rsidR="000237E5" w:rsidRDefault="000237E5">
      <w:pPr>
        <w:pStyle w:val="afffff3"/>
        <w:framePr w:w="9762" w:wrap="around"/>
        <w:spacing w:line="240" w:lineRule="auto"/>
        <w:rPr>
          <w:sz w:val="48"/>
          <w:szCs w:val="20"/>
        </w:rPr>
      </w:pPr>
    </w:p>
    <w:p w:rsidR="000237E5" w:rsidRDefault="0028510C">
      <w:pPr>
        <w:pStyle w:val="afffff3"/>
        <w:framePr w:w="9762" w:wrap="around"/>
        <w:spacing w:line="240" w:lineRule="auto"/>
        <w:rPr>
          <w:sz w:val="52"/>
          <w:szCs w:val="52"/>
        </w:rPr>
      </w:pPr>
      <w:r>
        <w:rPr>
          <w:rFonts w:hint="eastAsia"/>
          <w:sz w:val="52"/>
          <w:szCs w:val="52"/>
        </w:rPr>
        <w:t>蛋壳膜提取物</w:t>
      </w:r>
    </w:p>
    <w:p w:rsidR="000237E5" w:rsidRDefault="0028510C">
      <w:pPr>
        <w:pStyle w:val="afffff3"/>
        <w:framePr w:w="9762" w:wrap="around"/>
        <w:spacing w:line="240" w:lineRule="auto"/>
      </w:pPr>
      <w:r>
        <w:rPr>
          <w:rFonts w:hint="eastAsia"/>
        </w:rPr>
        <w:t xml:space="preserve">Eggshell </w:t>
      </w:r>
      <w:r>
        <w:rPr>
          <w:rFonts w:hint="eastAsia"/>
        </w:rPr>
        <w:t>membrane extract</w:t>
      </w:r>
    </w:p>
    <w:p w:rsidR="000237E5" w:rsidRDefault="0028510C">
      <w:pPr>
        <w:pStyle w:val="afffffff3"/>
        <w:framePr w:wrap="around" w:hAnchor="page" w:x="1567"/>
        <w:rPr>
          <w:szCs w:val="28"/>
        </w:rPr>
      </w:pPr>
      <w:r>
        <w:rPr>
          <w:rFonts w:hint="eastAsia"/>
          <w:szCs w:val="28"/>
        </w:rPr>
        <w:t>202</w:t>
      </w:r>
      <w:r w:rsidR="0086698A">
        <w:rPr>
          <w:rFonts w:hint="eastAsia"/>
          <w:szCs w:val="28"/>
        </w:rPr>
        <w:t>4</w:t>
      </w:r>
      <w:r>
        <w:rPr>
          <w:szCs w:val="28"/>
        </w:rPr>
        <w:t xml:space="preserve"> - </w:t>
      </w:r>
      <w:r>
        <w:rPr>
          <w:rFonts w:hint="eastAsia"/>
          <w:szCs w:val="28"/>
        </w:rPr>
        <w:t>xx</w:t>
      </w:r>
      <w:r>
        <w:rPr>
          <w:szCs w:val="28"/>
        </w:rPr>
        <w:t xml:space="preserve"> -</w:t>
      </w:r>
      <w:r>
        <w:rPr>
          <w:rFonts w:hint="eastAsia"/>
          <w:szCs w:val="28"/>
        </w:rPr>
        <w:t>xx</w:t>
      </w:r>
      <w:r>
        <w:rPr>
          <w:szCs w:val="28"/>
        </w:rPr>
        <w:t>发布</w:t>
      </w:r>
      <w:r w:rsidR="000237E5">
        <w:rPr>
          <w:szCs w:val="28"/>
        </w:rPr>
        <w:pict>
          <v:line id="Line 10" o:spid="_x0000_s2054" style="position:absolute;z-index:251660288;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WHazzWAAAACwEAAA8AAAAAAAAAAQAgAAAAIgAAAGRy&#10;cy9kb3ducmV2LnhtbFBLAQIUABQAAAAIAIdO4kBMsg3+zgEAAK4DAAAOAAAAAAAAAAEAIAAAACUB&#10;AABkcnMvZTJvRG9jLnhtbFBLBQYAAAAABgAGAFkBAABlBQAAAAA=&#10;">
            <w10:wrap anchory="page"/>
            <w10:anchorlock/>
          </v:line>
        </w:pict>
      </w:r>
    </w:p>
    <w:p w:rsidR="000237E5" w:rsidRDefault="0028510C">
      <w:pPr>
        <w:pStyle w:val="afffffff4"/>
        <w:framePr w:wrap="around" w:hAnchor="page" w:x="7201" w:y="14101"/>
        <w:rPr>
          <w:szCs w:val="28"/>
        </w:rPr>
      </w:pPr>
      <w:r>
        <w:rPr>
          <w:rFonts w:hint="eastAsia"/>
          <w:szCs w:val="28"/>
        </w:rPr>
        <w:t>202</w:t>
      </w:r>
      <w:r w:rsidR="0086698A">
        <w:rPr>
          <w:rFonts w:hint="eastAsia"/>
          <w:szCs w:val="28"/>
        </w:rPr>
        <w:t>4</w:t>
      </w:r>
      <w:r>
        <w:rPr>
          <w:szCs w:val="28"/>
        </w:rPr>
        <w:t xml:space="preserve"> - </w:t>
      </w:r>
      <w:r>
        <w:rPr>
          <w:rFonts w:hint="eastAsia"/>
          <w:szCs w:val="28"/>
        </w:rPr>
        <w:t>xx</w:t>
      </w:r>
      <w:r>
        <w:rPr>
          <w:szCs w:val="28"/>
        </w:rPr>
        <w:t xml:space="preserve"> -</w:t>
      </w:r>
      <w:r>
        <w:rPr>
          <w:rFonts w:hint="eastAsia"/>
          <w:szCs w:val="28"/>
        </w:rPr>
        <w:t>xx</w:t>
      </w:r>
      <w:r>
        <w:rPr>
          <w:szCs w:val="28"/>
        </w:rPr>
        <w:t>实施</w:t>
      </w:r>
    </w:p>
    <w:p w:rsidR="000237E5" w:rsidRDefault="000237E5">
      <w:pPr>
        <w:pStyle w:val="affffff5"/>
        <w:framePr w:wrap="around"/>
        <w:rPr>
          <w:rFonts w:ascii="Times New Roman"/>
        </w:rPr>
      </w:pPr>
      <w:bookmarkStart w:id="2" w:name="fm"/>
      <w:r>
        <w:rPr>
          <w:rFonts w:ascii="Times New Roman"/>
          <w:w w:val="100"/>
        </w:rPr>
        <w:pict>
          <v:rect id="BAH" o:spid="_x0000_s2053" style="position:absolute;left:0;text-align:left;margin-left:-41.8pt;margin-top:-705.9pt;width:68.25pt;height:15.6pt;z-index:-25165312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5MDdHbAAAADgEA&#10;AA8AAAAAAAAAAQAgAAAAIgAAAGRycy9kb3ducmV2LnhtbFBLAQIUABQAAAAIAIdO4kBPU9qbpQEA&#10;AFkDAAAOAAAAAAAAAAEAIAAAACoBAABkcnMvZTJvRG9jLnhtbFBLBQYAAAAABgAGAFkBAABBBQAA&#10;AAA=&#10;" stroked="f"/>
        </w:pict>
      </w:r>
      <w:r>
        <w:rPr>
          <w:rFonts w:ascii="Times New Roman"/>
          <w:w w:val="100"/>
        </w:rPr>
        <w:pict>
          <v:rect id="DT" o:spid="_x0000_s2052" style="position:absolute;left:0;text-align:left;margin-left:347.55pt;margin-top:-585.45pt;width:90pt;height:18pt;z-index:-251654144"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HYBBhafAQAAWQMAAA4A&#10;AAAAAAAAAQAgAAAAKQEAAGRycy9lMm9Eb2MueG1sUEsFBgAAAAAGAAYAWQEAADoFAAAAAA==&#10;" stroked="f"/>
        </w:pict>
      </w:r>
      <w:r>
        <w:rPr>
          <w:rFonts w:ascii="Times New Roman"/>
          <w:w w:val="100"/>
        </w:rPr>
        <w:pict>
          <v:line id="直线 14" o:spid="_x0000_s2051" style="position:absolute;left:0;text-align:left;z-index:251661312"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JZGg&#10;2AAAAA8BAAAPAAAAAAAAAAEAIAAAACIAAABkcnMvZG93bnJldi54bWxQSwECFAAUAAAACACHTuJA&#10;URGq/OgBAADcAwAADgAAAAAAAAABACAAAAAnAQAAZHJzL2Uyb0RvYy54bWxQSwUGAAAAAAYABgBZ&#10;AQAAgQUAAAAA&#10;"/>
        </w:pict>
      </w:r>
      <w:bookmarkEnd w:id="2"/>
      <w:r w:rsidR="0028510C">
        <w:rPr>
          <w:rFonts w:ascii="Times New Roman"/>
        </w:rPr>
        <w:t>中国畜产品加工研究会</w:t>
      </w:r>
      <w:r w:rsidR="0028510C">
        <w:rPr>
          <w:rFonts w:ascii="Times New Roman"/>
        </w:rPr>
        <w:t>   </w:t>
      </w:r>
      <w:r w:rsidR="0028510C">
        <w:rPr>
          <w:rStyle w:val="affffe"/>
          <w:rFonts w:ascii="Times New Roman"/>
        </w:rPr>
        <w:t>发布</w:t>
      </w:r>
    </w:p>
    <w:p w:rsidR="000237E5" w:rsidRDefault="000237E5">
      <w:pPr>
        <w:pStyle w:val="afff9"/>
        <w:ind w:firstLine="480"/>
        <w:rPr>
          <w:rFonts w:ascii="Times New Roman"/>
          <w:sz w:val="24"/>
        </w:rPr>
        <w:sectPr w:rsidR="000237E5">
          <w:footerReference w:type="default" r:id="rId9"/>
          <w:pgSz w:w="11906" w:h="16838"/>
          <w:pgMar w:top="567" w:right="850" w:bottom="1134" w:left="1418" w:header="0" w:footer="0" w:gutter="0"/>
          <w:pgNumType w:start="1"/>
          <w:cols w:space="425"/>
          <w:formProt w:val="0"/>
          <w:docGrid w:type="lines" w:linePitch="312"/>
        </w:sectPr>
      </w:pPr>
    </w:p>
    <w:p w:rsidR="000237E5" w:rsidRDefault="0028510C">
      <w:pPr>
        <w:pStyle w:val="afffffff5"/>
        <w:spacing w:after="468"/>
      </w:pPr>
      <w:r>
        <w:rPr>
          <w:rFonts w:hint="eastAsia"/>
          <w:spacing w:val="320"/>
        </w:rPr>
        <w:lastRenderedPageBreak/>
        <w:t>目</w:t>
      </w:r>
      <w:r>
        <w:rPr>
          <w:rFonts w:hint="eastAsia"/>
        </w:rPr>
        <w:t>次</w:t>
      </w:r>
    </w:p>
    <w:p w:rsidR="000237E5" w:rsidRDefault="000237E5">
      <w:pPr>
        <w:pStyle w:val="1"/>
        <w:tabs>
          <w:tab w:val="right" w:leader="dot" w:pos="9354"/>
        </w:tabs>
      </w:pPr>
      <w:r w:rsidRPr="000237E5">
        <w:fldChar w:fldCharType="begin"/>
      </w:r>
      <w:r w:rsidR="0028510C">
        <w:instrText xml:space="preserve"> TOC \o "1-1" \h </w:instrText>
      </w:r>
      <w:r w:rsidRPr="000237E5">
        <w:fldChar w:fldCharType="separate"/>
      </w:r>
      <w:hyperlink w:anchor="_Toc28841" w:history="1">
        <w:r w:rsidR="0028510C">
          <w:rPr>
            <w:rFonts w:ascii="Times New Roman"/>
            <w:szCs w:val="32"/>
          </w:rPr>
          <w:t>前</w:t>
        </w:r>
        <w:r w:rsidR="0028510C">
          <w:rPr>
            <w:rFonts w:ascii="Times New Roman"/>
            <w:szCs w:val="32"/>
          </w:rPr>
          <w:t>  </w:t>
        </w:r>
        <w:r w:rsidR="0028510C">
          <w:rPr>
            <w:rFonts w:ascii="Times New Roman"/>
            <w:szCs w:val="32"/>
          </w:rPr>
          <w:t>言</w:t>
        </w:r>
        <w:r w:rsidR="0028510C">
          <w:tab/>
        </w:r>
        <w:r>
          <w:fldChar w:fldCharType="begin"/>
        </w:r>
        <w:r w:rsidR="0028510C">
          <w:instrText xml:space="preserve"> PAGEREF _Toc28841 \h </w:instrText>
        </w:r>
        <w:r>
          <w:fldChar w:fldCharType="separate"/>
        </w:r>
        <w:r w:rsidR="0028510C">
          <w:t>II</w:t>
        </w:r>
        <w:r>
          <w:fldChar w:fldCharType="end"/>
        </w:r>
      </w:hyperlink>
    </w:p>
    <w:p w:rsidR="000237E5" w:rsidRDefault="000237E5">
      <w:pPr>
        <w:pStyle w:val="1"/>
        <w:tabs>
          <w:tab w:val="right" w:leader="dot" w:pos="9354"/>
        </w:tabs>
      </w:pPr>
      <w:hyperlink w:anchor="_Toc9842" w:history="1">
        <w:r w:rsidR="0028510C">
          <w:rPr>
            <w:rFonts w:ascii="黑体" w:eastAsia="黑体" w:hint="eastAsia"/>
          </w:rPr>
          <w:t xml:space="preserve">1 </w:t>
        </w:r>
        <w:r w:rsidR="0028510C">
          <w:rPr>
            <w:rFonts w:hint="eastAsia"/>
          </w:rPr>
          <w:t>范围</w:t>
        </w:r>
        <w:r w:rsidR="0028510C">
          <w:tab/>
        </w:r>
        <w:r>
          <w:fldChar w:fldCharType="begin"/>
        </w:r>
        <w:r w:rsidR="0028510C">
          <w:instrText xml:space="preserve"> PAGEREF _Toc9842 \h </w:instrText>
        </w:r>
        <w:r>
          <w:fldChar w:fldCharType="separate"/>
        </w:r>
        <w:r w:rsidR="0028510C">
          <w:t>1</w:t>
        </w:r>
        <w:r>
          <w:fldChar w:fldCharType="end"/>
        </w:r>
      </w:hyperlink>
    </w:p>
    <w:p w:rsidR="000237E5" w:rsidRDefault="000237E5">
      <w:pPr>
        <w:pStyle w:val="1"/>
        <w:tabs>
          <w:tab w:val="right" w:leader="dot" w:pos="9354"/>
        </w:tabs>
      </w:pPr>
      <w:hyperlink w:anchor="_Toc18521" w:history="1">
        <w:r w:rsidR="0028510C">
          <w:rPr>
            <w:rFonts w:ascii="黑体" w:eastAsia="黑体" w:hint="eastAsia"/>
          </w:rPr>
          <w:t xml:space="preserve">2 </w:t>
        </w:r>
        <w:r w:rsidR="0028510C">
          <w:rPr>
            <w:rFonts w:hint="eastAsia"/>
          </w:rPr>
          <w:t>规范性引用文件</w:t>
        </w:r>
        <w:r w:rsidR="0028510C">
          <w:tab/>
        </w:r>
        <w:r>
          <w:fldChar w:fldCharType="begin"/>
        </w:r>
        <w:r w:rsidR="0028510C">
          <w:instrText xml:space="preserve"> PAGEREF _Toc18521 \h </w:instrText>
        </w:r>
        <w:r>
          <w:fldChar w:fldCharType="separate"/>
        </w:r>
        <w:r w:rsidR="0028510C">
          <w:t>1</w:t>
        </w:r>
        <w:r>
          <w:fldChar w:fldCharType="end"/>
        </w:r>
      </w:hyperlink>
    </w:p>
    <w:p w:rsidR="000237E5" w:rsidRDefault="000237E5">
      <w:pPr>
        <w:pStyle w:val="1"/>
        <w:tabs>
          <w:tab w:val="right" w:leader="dot" w:pos="9354"/>
        </w:tabs>
      </w:pPr>
      <w:hyperlink w:anchor="_Toc11085" w:history="1">
        <w:r w:rsidR="0028510C">
          <w:rPr>
            <w:rFonts w:ascii="黑体" w:eastAsia="黑体" w:hint="eastAsia"/>
          </w:rPr>
          <w:t xml:space="preserve">3 </w:t>
        </w:r>
        <w:r w:rsidR="0028510C">
          <w:rPr>
            <w:rFonts w:hint="eastAsia"/>
          </w:rPr>
          <w:t>术语和定义</w:t>
        </w:r>
        <w:r w:rsidR="0028510C">
          <w:tab/>
        </w:r>
        <w:r>
          <w:fldChar w:fldCharType="begin"/>
        </w:r>
        <w:r w:rsidR="0028510C">
          <w:instrText xml:space="preserve"> PAGEREF _Toc11085 \h </w:instrText>
        </w:r>
        <w:r>
          <w:fldChar w:fldCharType="separate"/>
        </w:r>
        <w:r w:rsidR="0028510C">
          <w:t>2</w:t>
        </w:r>
        <w:r>
          <w:fldChar w:fldCharType="end"/>
        </w:r>
      </w:hyperlink>
    </w:p>
    <w:p w:rsidR="000237E5" w:rsidRDefault="000237E5">
      <w:pPr>
        <w:pStyle w:val="1"/>
        <w:tabs>
          <w:tab w:val="right" w:leader="dot" w:pos="9354"/>
        </w:tabs>
      </w:pPr>
      <w:hyperlink w:anchor="_Toc12578" w:history="1">
        <w:r w:rsidR="0028510C">
          <w:rPr>
            <w:rFonts w:ascii="黑体" w:eastAsia="黑体" w:hint="eastAsia"/>
          </w:rPr>
          <w:t xml:space="preserve">4 </w:t>
        </w:r>
        <w:r w:rsidR="0028510C">
          <w:rPr>
            <w:rFonts w:hint="eastAsia"/>
          </w:rPr>
          <w:t>生产工艺流程</w:t>
        </w:r>
        <w:r w:rsidR="0028510C">
          <w:tab/>
        </w:r>
        <w:r>
          <w:fldChar w:fldCharType="begin"/>
        </w:r>
        <w:r w:rsidR="0028510C">
          <w:instrText xml:space="preserve"> PAGEREF _Toc12578 \h </w:instrText>
        </w:r>
        <w:r>
          <w:fldChar w:fldCharType="separate"/>
        </w:r>
        <w:r w:rsidR="0028510C">
          <w:t>2</w:t>
        </w:r>
        <w:r>
          <w:fldChar w:fldCharType="end"/>
        </w:r>
      </w:hyperlink>
    </w:p>
    <w:p w:rsidR="000237E5" w:rsidRDefault="000237E5">
      <w:pPr>
        <w:pStyle w:val="1"/>
        <w:tabs>
          <w:tab w:val="right" w:leader="dot" w:pos="9354"/>
        </w:tabs>
      </w:pPr>
      <w:hyperlink w:anchor="_Toc14723" w:history="1">
        <w:r w:rsidR="0028510C">
          <w:rPr>
            <w:rFonts w:ascii="黑体" w:eastAsia="黑体" w:hint="eastAsia"/>
          </w:rPr>
          <w:t xml:space="preserve">5 </w:t>
        </w:r>
        <w:r w:rsidR="0028510C">
          <w:rPr>
            <w:rFonts w:hint="eastAsia"/>
          </w:rPr>
          <w:t>技术要求</w:t>
        </w:r>
        <w:r w:rsidR="0028510C">
          <w:tab/>
        </w:r>
        <w:r>
          <w:fldChar w:fldCharType="begin"/>
        </w:r>
        <w:r w:rsidR="0028510C">
          <w:instrText xml:space="preserve"> PAGEREF _Toc14723 \h </w:instrText>
        </w:r>
        <w:r>
          <w:fldChar w:fldCharType="separate"/>
        </w:r>
        <w:r w:rsidR="0028510C">
          <w:t>3</w:t>
        </w:r>
        <w:r>
          <w:fldChar w:fldCharType="end"/>
        </w:r>
      </w:hyperlink>
    </w:p>
    <w:p w:rsidR="000237E5" w:rsidRDefault="000237E5">
      <w:pPr>
        <w:pStyle w:val="1"/>
        <w:tabs>
          <w:tab w:val="right" w:leader="dot" w:pos="9354"/>
        </w:tabs>
      </w:pPr>
      <w:hyperlink w:anchor="_Toc8439" w:history="1">
        <w:r w:rsidR="0028510C">
          <w:rPr>
            <w:rFonts w:ascii="黑体" w:eastAsia="黑体" w:hint="eastAsia"/>
          </w:rPr>
          <w:t xml:space="preserve">6 </w:t>
        </w:r>
        <w:r w:rsidR="0028510C">
          <w:rPr>
            <w:rFonts w:hint="eastAsia"/>
          </w:rPr>
          <w:t>检验规则</w:t>
        </w:r>
        <w:r w:rsidR="0028510C">
          <w:tab/>
        </w:r>
        <w:r>
          <w:fldChar w:fldCharType="begin"/>
        </w:r>
        <w:r w:rsidR="0028510C">
          <w:instrText xml:space="preserve"> PAGEREF _Toc8439 \h </w:instrText>
        </w:r>
        <w:r>
          <w:fldChar w:fldCharType="separate"/>
        </w:r>
        <w:r w:rsidR="0028510C">
          <w:t>5</w:t>
        </w:r>
        <w:r>
          <w:fldChar w:fldCharType="end"/>
        </w:r>
      </w:hyperlink>
    </w:p>
    <w:p w:rsidR="000237E5" w:rsidRDefault="000237E5">
      <w:pPr>
        <w:pStyle w:val="1"/>
        <w:tabs>
          <w:tab w:val="right" w:leader="dot" w:pos="9354"/>
        </w:tabs>
      </w:pPr>
      <w:hyperlink w:anchor="_Toc15941" w:history="1">
        <w:r w:rsidR="0028510C">
          <w:rPr>
            <w:rFonts w:ascii="黑体" w:eastAsia="黑体" w:hint="eastAsia"/>
          </w:rPr>
          <w:t xml:space="preserve">7 </w:t>
        </w:r>
        <w:r w:rsidR="0028510C">
          <w:t>标志、标签、包装、运输、贮存</w:t>
        </w:r>
        <w:r w:rsidR="0028510C">
          <w:tab/>
        </w:r>
        <w:r>
          <w:fldChar w:fldCharType="begin"/>
        </w:r>
        <w:r w:rsidR="0028510C">
          <w:instrText xml:space="preserve"> PAGEREF _Toc15941 \h </w:instrText>
        </w:r>
        <w:r>
          <w:fldChar w:fldCharType="separate"/>
        </w:r>
        <w:r w:rsidR="0028510C">
          <w:t>5</w:t>
        </w:r>
        <w:r>
          <w:fldChar w:fldCharType="end"/>
        </w:r>
      </w:hyperlink>
    </w:p>
    <w:p w:rsidR="000237E5" w:rsidRDefault="000237E5">
      <w:pPr>
        <w:pStyle w:val="1"/>
        <w:tabs>
          <w:tab w:val="right" w:leader="dot" w:pos="9354"/>
        </w:tabs>
      </w:pPr>
      <w:hyperlink w:anchor="_Toc11015" w:history="1">
        <w:r w:rsidR="0028510C">
          <w:rPr>
            <w:rFonts w:ascii="黑体" w:eastAsia="黑体" w:hAnsi="Times New Roman" w:hint="eastAsia"/>
          </w:rPr>
          <w:t xml:space="preserve">附　录　</w:t>
        </w:r>
        <w:r w:rsidR="0028510C">
          <w:rPr>
            <w:rFonts w:ascii="黑体" w:eastAsia="黑体" w:hAnsi="Times New Roman" w:hint="eastAsia"/>
          </w:rPr>
          <w:t xml:space="preserve">A </w:t>
        </w:r>
        <w:r w:rsidR="0028510C">
          <w:tab/>
        </w:r>
        <w:r>
          <w:fldChar w:fldCharType="begin"/>
        </w:r>
        <w:r w:rsidR="0028510C">
          <w:instrText xml:space="preserve"> PAGEREF _Toc11015 \h </w:instrText>
        </w:r>
        <w:r>
          <w:fldChar w:fldCharType="separate"/>
        </w:r>
        <w:r w:rsidR="0028510C">
          <w:t>7</w:t>
        </w:r>
        <w:r>
          <w:fldChar w:fldCharType="end"/>
        </w:r>
      </w:hyperlink>
    </w:p>
    <w:p w:rsidR="000237E5" w:rsidRDefault="000237E5">
      <w:pPr>
        <w:pStyle w:val="1"/>
        <w:tabs>
          <w:tab w:val="right" w:leader="dot" w:pos="9354"/>
        </w:tabs>
      </w:pPr>
      <w:hyperlink w:anchor="_Toc6063" w:history="1">
        <w:r w:rsidR="0028510C">
          <w:rPr>
            <w:rFonts w:ascii="黑体" w:eastAsia="黑体" w:hAnsi="Times New Roman" w:hint="eastAsia"/>
          </w:rPr>
          <w:t xml:space="preserve">附　录　</w:t>
        </w:r>
        <w:r w:rsidR="0028510C">
          <w:rPr>
            <w:rFonts w:ascii="黑体" w:eastAsia="黑体" w:hAnsi="Times New Roman" w:hint="eastAsia"/>
          </w:rPr>
          <w:t xml:space="preserve">B </w:t>
        </w:r>
        <w:r w:rsidR="0028510C">
          <w:tab/>
        </w:r>
        <w:r>
          <w:fldChar w:fldCharType="begin"/>
        </w:r>
        <w:r w:rsidR="0028510C">
          <w:instrText xml:space="preserve"> PAGEREF _Toc6063 \h </w:instrText>
        </w:r>
        <w:r>
          <w:fldChar w:fldCharType="separate"/>
        </w:r>
        <w:r w:rsidR="0028510C">
          <w:t>10</w:t>
        </w:r>
        <w:r>
          <w:fldChar w:fldCharType="end"/>
        </w:r>
      </w:hyperlink>
    </w:p>
    <w:p w:rsidR="000237E5" w:rsidRDefault="000237E5">
      <w:pPr>
        <w:pStyle w:val="1"/>
        <w:tabs>
          <w:tab w:val="right" w:leader="dot" w:pos="9354"/>
        </w:tabs>
      </w:pPr>
      <w:hyperlink w:anchor="_Toc30239" w:history="1">
        <w:r w:rsidR="0028510C">
          <w:rPr>
            <w:rFonts w:ascii="黑体" w:eastAsia="黑体" w:hAnsi="Times New Roman" w:hint="eastAsia"/>
          </w:rPr>
          <w:t xml:space="preserve">附　录　</w:t>
        </w:r>
        <w:r w:rsidR="0028510C">
          <w:rPr>
            <w:rFonts w:ascii="黑体" w:eastAsia="黑体" w:hAnsi="Times New Roman" w:hint="eastAsia"/>
          </w:rPr>
          <w:t xml:space="preserve">C </w:t>
        </w:r>
        <w:r w:rsidR="0028510C">
          <w:tab/>
        </w:r>
        <w:r>
          <w:fldChar w:fldCharType="begin"/>
        </w:r>
        <w:r w:rsidR="0028510C">
          <w:instrText xml:space="preserve"> PAGEREF _Toc30239 \h </w:instrText>
        </w:r>
        <w:r>
          <w:fldChar w:fldCharType="separate"/>
        </w:r>
        <w:r w:rsidR="0028510C">
          <w:t>13</w:t>
        </w:r>
        <w:r>
          <w:fldChar w:fldCharType="end"/>
        </w:r>
      </w:hyperlink>
    </w:p>
    <w:p w:rsidR="000237E5" w:rsidRDefault="000237E5">
      <w:pPr>
        <w:pStyle w:val="affffff6"/>
        <w:rPr>
          <w:rFonts w:ascii="Times New Roman"/>
          <w:szCs w:val="32"/>
        </w:rPr>
      </w:pPr>
      <w:r>
        <w:lastRenderedPageBreak/>
        <w:fldChar w:fldCharType="end"/>
      </w:r>
      <w:bookmarkStart w:id="3" w:name="_Toc28841"/>
      <w:r w:rsidR="0028510C">
        <w:rPr>
          <w:rFonts w:ascii="Times New Roman"/>
          <w:szCs w:val="32"/>
        </w:rPr>
        <w:t>前</w:t>
      </w:r>
      <w:bookmarkStart w:id="4" w:name="BKQY"/>
      <w:r w:rsidR="0028510C">
        <w:rPr>
          <w:rFonts w:ascii="Times New Roman"/>
          <w:szCs w:val="32"/>
        </w:rPr>
        <w:t>  </w:t>
      </w:r>
      <w:r w:rsidR="0028510C">
        <w:rPr>
          <w:rFonts w:ascii="Times New Roman"/>
          <w:szCs w:val="32"/>
        </w:rPr>
        <w:t>言</w:t>
      </w:r>
      <w:bookmarkEnd w:id="3"/>
      <w:bookmarkEnd w:id="4"/>
    </w:p>
    <w:p w:rsidR="000237E5" w:rsidRDefault="0028510C">
      <w:pPr>
        <w:pStyle w:val="afffffff6"/>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0237E5" w:rsidRDefault="0028510C">
      <w:pPr>
        <w:pStyle w:val="afffffff6"/>
        <w:ind w:firstLine="420"/>
      </w:pPr>
      <w:r>
        <w:rPr>
          <w:rFonts w:hint="eastAsia"/>
        </w:rPr>
        <w:t>本文件由中国畜产品加工研究会提出并归口。</w:t>
      </w:r>
    </w:p>
    <w:p w:rsidR="000237E5" w:rsidRDefault="0028510C">
      <w:pPr>
        <w:pStyle w:val="afffffff6"/>
        <w:ind w:firstLine="420"/>
      </w:pPr>
      <w:r>
        <w:rPr>
          <w:rFonts w:hint="eastAsia"/>
        </w:rPr>
        <w:t>本文件起草单位：湖北神地农业科贸有限公司、华中农业大学、湖北神地生物科技有限公司、湖北神地汇丰科技有限公司。</w:t>
      </w:r>
    </w:p>
    <w:p w:rsidR="000237E5" w:rsidRDefault="0028510C">
      <w:pPr>
        <w:pStyle w:val="afffffff6"/>
        <w:ind w:firstLine="420"/>
      </w:pPr>
      <w:r>
        <w:rPr>
          <w:rFonts w:hint="eastAsia"/>
        </w:rPr>
        <w:t>本文件主要起草人：杨丰帆、马美湖、高宇洁、彭丽、</w:t>
      </w:r>
      <w:r>
        <w:rPr>
          <w:rFonts w:hint="eastAsia"/>
        </w:rPr>
        <w:t>黄茜、盛龙、何羽婧、</w:t>
      </w:r>
      <w:bookmarkStart w:id="5" w:name="_GoBack"/>
      <w:bookmarkEnd w:id="5"/>
      <w:r>
        <w:rPr>
          <w:rFonts w:hint="eastAsia"/>
        </w:rPr>
        <w:t>王丽梅、</w:t>
      </w:r>
      <w:r>
        <w:rPr>
          <w:rFonts w:hint="eastAsia"/>
        </w:rPr>
        <w:t>杨砚、邹敏、王鑫涛、赵特。</w:t>
      </w:r>
    </w:p>
    <w:p w:rsidR="000237E5" w:rsidRDefault="0028510C">
      <w:pPr>
        <w:pStyle w:val="afffffff6"/>
        <w:ind w:firstLine="420"/>
      </w:pPr>
      <w:r>
        <w:rPr>
          <w:rFonts w:hint="eastAsia"/>
        </w:rPr>
        <w:t>本文件为首次发布。</w:t>
      </w:r>
    </w:p>
    <w:p w:rsidR="000237E5" w:rsidRDefault="0028510C">
      <w:pPr>
        <w:pStyle w:val="afffffff6"/>
        <w:ind w:firstLine="420"/>
      </w:pPr>
      <w:r>
        <w:rPr>
          <w:rFonts w:hint="eastAsia"/>
        </w:rPr>
        <w:t>使用本文件应征得发布单位同意。</w:t>
      </w:r>
    </w:p>
    <w:p w:rsidR="000237E5" w:rsidRDefault="000237E5">
      <w:pPr>
        <w:pStyle w:val="afffffff6"/>
        <w:ind w:firstLine="420"/>
      </w:pPr>
    </w:p>
    <w:p w:rsidR="000237E5" w:rsidRDefault="000237E5">
      <w:pPr>
        <w:pStyle w:val="afffffff6"/>
        <w:ind w:firstLine="420"/>
      </w:pPr>
    </w:p>
    <w:p w:rsidR="000237E5" w:rsidRDefault="000237E5">
      <w:pPr>
        <w:pStyle w:val="afffffff6"/>
        <w:ind w:firstLine="420"/>
      </w:pPr>
    </w:p>
    <w:p w:rsidR="000237E5" w:rsidRDefault="000237E5">
      <w:pPr>
        <w:pStyle w:val="afffffff6"/>
        <w:ind w:firstLine="420"/>
      </w:pPr>
    </w:p>
    <w:p w:rsidR="000237E5" w:rsidRDefault="000237E5">
      <w:pPr>
        <w:pStyle w:val="afffffff6"/>
        <w:ind w:firstLine="420"/>
      </w:pPr>
    </w:p>
    <w:p w:rsidR="000237E5" w:rsidRDefault="000237E5">
      <w:pPr>
        <w:pStyle w:val="afffffff6"/>
        <w:ind w:firstLine="420"/>
      </w:pPr>
    </w:p>
    <w:p w:rsidR="000237E5" w:rsidRDefault="000237E5">
      <w:pPr>
        <w:pStyle w:val="afffffff6"/>
        <w:ind w:firstLineChars="0" w:firstLine="0"/>
      </w:pPr>
    </w:p>
    <w:p w:rsidR="000237E5" w:rsidRDefault="000237E5">
      <w:pPr>
        <w:pStyle w:val="afffffff6"/>
        <w:ind w:firstLine="420"/>
      </w:pPr>
    </w:p>
    <w:p w:rsidR="000237E5" w:rsidRDefault="000237E5">
      <w:pPr>
        <w:widowControl/>
        <w:jc w:val="left"/>
        <w:rPr>
          <w:rFonts w:ascii="黑体" w:eastAsia="黑体" w:hAnsi="黑体"/>
          <w:sz w:val="36"/>
          <w:szCs w:val="36"/>
        </w:rPr>
        <w:sectPr w:rsidR="000237E5">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0237E5" w:rsidRDefault="0028510C">
      <w:pPr>
        <w:jc w:val="center"/>
        <w:rPr>
          <w:rFonts w:ascii="黑体" w:eastAsia="黑体" w:hAnsi="黑体"/>
          <w:sz w:val="36"/>
          <w:szCs w:val="36"/>
        </w:rPr>
      </w:pPr>
      <w:r>
        <w:rPr>
          <w:rFonts w:ascii="黑体" w:eastAsia="黑体" w:hAnsi="黑体" w:hint="eastAsia"/>
          <w:sz w:val="36"/>
          <w:szCs w:val="36"/>
        </w:rPr>
        <w:lastRenderedPageBreak/>
        <w:t>蛋壳膜提取物</w:t>
      </w:r>
    </w:p>
    <w:p w:rsidR="000237E5" w:rsidRDefault="0028510C">
      <w:pPr>
        <w:pStyle w:val="aff3"/>
        <w:spacing w:before="312" w:after="312"/>
        <w:ind w:left="420" w:hanging="420"/>
        <w:jc w:val="left"/>
      </w:pPr>
      <w:bookmarkStart w:id="6" w:name="_Toc26986530"/>
      <w:bookmarkStart w:id="7" w:name="_Toc110669451"/>
      <w:bookmarkStart w:id="8" w:name="_Toc26986771"/>
      <w:bookmarkStart w:id="9" w:name="_Toc26718930"/>
      <w:bookmarkStart w:id="10" w:name="_Toc17233333"/>
      <w:bookmarkStart w:id="11" w:name="_Toc24884211"/>
      <w:bookmarkStart w:id="12" w:name="_Toc26648465"/>
      <w:bookmarkStart w:id="13" w:name="_Toc24884218"/>
      <w:bookmarkStart w:id="14" w:name="_Toc17233325"/>
      <w:bookmarkStart w:id="15" w:name="_Toc15814"/>
      <w:bookmarkStart w:id="16" w:name="_Toc97192964"/>
      <w:bookmarkStart w:id="17" w:name="_Toc110779478"/>
      <w:bookmarkStart w:id="18" w:name="_Toc9842"/>
      <w:r>
        <w:rPr>
          <w:rFonts w:hint="eastAsia"/>
        </w:rPr>
        <w:t>范围</w:t>
      </w:r>
      <w:bookmarkEnd w:id="6"/>
      <w:bookmarkEnd w:id="7"/>
      <w:bookmarkEnd w:id="8"/>
      <w:bookmarkEnd w:id="9"/>
      <w:bookmarkEnd w:id="10"/>
      <w:bookmarkEnd w:id="11"/>
      <w:bookmarkEnd w:id="12"/>
      <w:bookmarkEnd w:id="13"/>
      <w:bookmarkEnd w:id="14"/>
      <w:bookmarkEnd w:id="15"/>
      <w:bookmarkEnd w:id="16"/>
      <w:bookmarkEnd w:id="17"/>
      <w:bookmarkEnd w:id="18"/>
    </w:p>
    <w:p w:rsidR="000237E5" w:rsidRDefault="0028510C">
      <w:pPr>
        <w:pStyle w:val="afffffff6"/>
        <w:ind w:firstLine="420"/>
      </w:pPr>
      <w:bookmarkStart w:id="19" w:name="_Toc17233326"/>
      <w:bookmarkStart w:id="20" w:name="_Toc17233334"/>
      <w:bookmarkStart w:id="21" w:name="_Toc24884219"/>
      <w:bookmarkStart w:id="22" w:name="_Toc24884212"/>
      <w:bookmarkStart w:id="23" w:name="_Toc26648466"/>
      <w:r>
        <w:rPr>
          <w:rFonts w:ascii="Times New Roman" w:hAnsi="宋体"/>
          <w:szCs w:val="21"/>
        </w:rPr>
        <w:t>本文件规定了蛋壳膜提取物的术语和定义、生产工艺流程、技术要求、检验规则及标志、签标、包装、运输、贮存的要求。</w:t>
      </w:r>
    </w:p>
    <w:p w:rsidR="000237E5" w:rsidRDefault="0028510C">
      <w:pPr>
        <w:pStyle w:val="afffffff6"/>
        <w:ind w:firstLine="420"/>
      </w:pPr>
      <w:r>
        <w:rPr>
          <w:rFonts w:hint="eastAsia"/>
        </w:rPr>
        <w:t>本文件适用于以鸡蛋为原料，经清洁除菌、打蛋、蛋壳收集、</w:t>
      </w:r>
      <w:r>
        <w:rPr>
          <w:rFonts w:hint="eastAsia"/>
        </w:rPr>
        <w:t>壳膜水法分离</w:t>
      </w:r>
      <w:r>
        <w:rPr>
          <w:rFonts w:hint="eastAsia"/>
        </w:rPr>
        <w:t>、收集蛋壳膜、干燥、粉碎制成的蛋壳膜粉，以及蛋壳膜粉经酶解、灭酶、过滤、精制（可选）、浓缩、</w:t>
      </w:r>
      <w:r>
        <w:rPr>
          <w:rFonts w:hint="eastAsia"/>
        </w:rPr>
        <w:t>灭</w:t>
      </w:r>
      <w:r>
        <w:rPr>
          <w:rFonts w:hint="eastAsia"/>
        </w:rPr>
        <w:t>菌、干燥、包装等工艺制得的蛋壳膜提取物（含蛋壳膜肽）。</w:t>
      </w:r>
    </w:p>
    <w:p w:rsidR="000237E5" w:rsidRDefault="0028510C">
      <w:pPr>
        <w:pStyle w:val="aff3"/>
        <w:spacing w:before="312" w:after="312"/>
      </w:pPr>
      <w:bookmarkStart w:id="24" w:name="_Toc18521"/>
      <w:bookmarkStart w:id="25" w:name="_Toc26986531"/>
      <w:bookmarkStart w:id="26" w:name="_Toc97192965"/>
      <w:bookmarkStart w:id="27" w:name="_Toc26986772"/>
      <w:bookmarkStart w:id="28" w:name="_Toc14593"/>
      <w:bookmarkStart w:id="29" w:name="_Toc26718931"/>
      <w:bookmarkStart w:id="30" w:name="_Toc110669452"/>
      <w:bookmarkStart w:id="31" w:name="_Toc110779479"/>
      <w:r>
        <w:rPr>
          <w:rFonts w:hint="eastAsia"/>
        </w:rPr>
        <w:t>规范性引用文件</w:t>
      </w:r>
      <w:bookmarkEnd w:id="19"/>
      <w:bookmarkEnd w:id="20"/>
      <w:bookmarkEnd w:id="21"/>
      <w:bookmarkEnd w:id="22"/>
      <w:bookmarkEnd w:id="23"/>
      <w:bookmarkEnd w:id="24"/>
      <w:bookmarkEnd w:id="25"/>
      <w:bookmarkEnd w:id="26"/>
      <w:bookmarkEnd w:id="27"/>
      <w:bookmarkEnd w:id="28"/>
      <w:bookmarkEnd w:id="29"/>
      <w:bookmarkEnd w:id="30"/>
      <w:bookmarkEnd w:id="31"/>
    </w:p>
    <w:sdt>
      <w:sdtPr>
        <w:rPr>
          <w:rFonts w:hint="eastAsia"/>
        </w:rPr>
        <w:id w:val="715848253"/>
        <w:placeholder>
          <w:docPart w:val="{96dd9bd3-7de6-457b-9ee3-f77d3bb168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237E5" w:rsidRDefault="0028510C">
          <w:pPr>
            <w:pStyle w:val="aff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237E5" w:rsidRDefault="0028510C">
      <w:pPr>
        <w:pStyle w:val="afffffff6"/>
        <w:ind w:firstLine="420"/>
        <w:rPr>
          <w:rFonts w:ascii="Times New Roman"/>
        </w:rPr>
      </w:pPr>
      <w:r>
        <w:rPr>
          <w:rFonts w:ascii="Times New Roman"/>
        </w:rPr>
        <w:t xml:space="preserve">GB/T 191 </w:t>
      </w:r>
      <w:r>
        <w:rPr>
          <w:rFonts w:ascii="Times New Roman"/>
        </w:rPr>
        <w:t>包装储运图示标志</w:t>
      </w:r>
    </w:p>
    <w:p w:rsidR="000237E5" w:rsidRDefault="0028510C">
      <w:pPr>
        <w:pStyle w:val="afffffff6"/>
        <w:ind w:firstLine="420"/>
        <w:rPr>
          <w:rFonts w:ascii="Times New Roman"/>
        </w:rPr>
      </w:pPr>
      <w:r>
        <w:rPr>
          <w:rFonts w:ascii="Times New Roman"/>
        </w:rPr>
        <w:t xml:space="preserve">GB 1886.174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食品工业用酶制剂</w:t>
      </w:r>
      <w:r>
        <w:rPr>
          <w:rFonts w:ascii="Times New Roman"/>
        </w:rPr>
        <w:t xml:space="preserve"> </w:t>
      </w:r>
    </w:p>
    <w:p w:rsidR="000237E5" w:rsidRDefault="0028510C">
      <w:pPr>
        <w:pStyle w:val="afffffff6"/>
        <w:ind w:firstLine="420"/>
        <w:rPr>
          <w:rFonts w:ascii="Times New Roman"/>
        </w:rPr>
      </w:pPr>
      <w:r>
        <w:rPr>
          <w:rFonts w:ascii="Times New Roman"/>
        </w:rPr>
        <w:t xml:space="preserve">GB 2749 </w:t>
      </w:r>
      <w:r>
        <w:rPr>
          <w:rFonts w:ascii="Times New Roman"/>
        </w:rPr>
        <w:t>食品安全国家标准</w:t>
      </w:r>
      <w:r>
        <w:rPr>
          <w:rFonts w:ascii="Times New Roman"/>
        </w:rPr>
        <w:t xml:space="preserve"> </w:t>
      </w:r>
      <w:r>
        <w:rPr>
          <w:rFonts w:ascii="Times New Roman"/>
        </w:rPr>
        <w:t>蛋与蛋制品</w:t>
      </w:r>
    </w:p>
    <w:p w:rsidR="000237E5" w:rsidRDefault="0028510C">
      <w:pPr>
        <w:pStyle w:val="afffffff6"/>
        <w:ind w:firstLine="420"/>
        <w:rPr>
          <w:rFonts w:ascii="Times New Roman"/>
        </w:rPr>
      </w:pPr>
      <w:r>
        <w:rPr>
          <w:rFonts w:ascii="Times New Roman"/>
        </w:rPr>
        <w:t xml:space="preserve">GB 2760 </w:t>
      </w:r>
      <w:r>
        <w:rPr>
          <w:rFonts w:ascii="Times New Roman"/>
        </w:rPr>
        <w:t>食品安全国家标准</w:t>
      </w:r>
      <w:r>
        <w:rPr>
          <w:rFonts w:ascii="Times New Roman"/>
        </w:rPr>
        <w:t xml:space="preserve"> </w:t>
      </w:r>
      <w:r>
        <w:rPr>
          <w:rFonts w:ascii="Times New Roman"/>
        </w:rPr>
        <w:t>食品添加剂使用标准</w:t>
      </w:r>
      <w:r>
        <w:rPr>
          <w:rFonts w:ascii="Times New Roman"/>
        </w:rPr>
        <w:t xml:space="preserve"> </w:t>
      </w:r>
    </w:p>
    <w:p w:rsidR="000237E5" w:rsidRDefault="0028510C">
      <w:pPr>
        <w:pStyle w:val="afffffff6"/>
        <w:ind w:firstLine="420"/>
        <w:rPr>
          <w:rFonts w:ascii="Times New Roman"/>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w:t>
      </w:r>
      <w:r>
        <w:rPr>
          <w:rFonts w:ascii="Times New Roman"/>
        </w:rPr>
        <w:t>中污染物限量</w:t>
      </w:r>
    </w:p>
    <w:p w:rsidR="000237E5" w:rsidRDefault="0028510C">
      <w:pPr>
        <w:pStyle w:val="afffffff6"/>
        <w:ind w:firstLine="420"/>
        <w:rPr>
          <w:rFonts w:ascii="Times New Roman"/>
        </w:rPr>
      </w:pPr>
      <w:r>
        <w:rPr>
          <w:rFonts w:ascii="Times New Roman"/>
        </w:rPr>
        <w:t xml:space="preserve">GB 2763 </w:t>
      </w:r>
      <w:r>
        <w:rPr>
          <w:rFonts w:ascii="Times New Roman"/>
        </w:rPr>
        <w:t>食品安全国家标准</w:t>
      </w:r>
      <w:r>
        <w:rPr>
          <w:rFonts w:ascii="Times New Roman"/>
        </w:rPr>
        <w:t xml:space="preserve"> </w:t>
      </w:r>
      <w:r>
        <w:rPr>
          <w:rFonts w:ascii="Times New Roman"/>
        </w:rPr>
        <w:t>食品中农药最大残留限量</w:t>
      </w:r>
    </w:p>
    <w:p w:rsidR="000237E5" w:rsidRDefault="0028510C">
      <w:pPr>
        <w:pStyle w:val="afffffff6"/>
        <w:ind w:firstLine="420"/>
        <w:rPr>
          <w:rFonts w:ascii="Times New Roman"/>
        </w:rPr>
      </w:pPr>
      <w:r>
        <w:rPr>
          <w:rFonts w:ascii="Times New Roman"/>
        </w:rPr>
        <w:t>GB 31650</w:t>
      </w:r>
      <w:r>
        <w:rPr>
          <w:rFonts w:ascii="Times New Roman" w:hint="eastAsia"/>
        </w:rPr>
        <w:t xml:space="preserve"> </w:t>
      </w:r>
      <w:r>
        <w:rPr>
          <w:rFonts w:ascii="Times New Roman" w:hint="eastAsia"/>
        </w:rPr>
        <w:t>食品安全国家标准食品中兽药最大残留限量</w:t>
      </w:r>
    </w:p>
    <w:p w:rsidR="000237E5" w:rsidRDefault="0028510C">
      <w:pPr>
        <w:pStyle w:val="afffffff6"/>
        <w:ind w:firstLine="420"/>
        <w:rPr>
          <w:rFonts w:ascii="Times New Roman"/>
        </w:rPr>
      </w:pPr>
      <w:r>
        <w:rPr>
          <w:rFonts w:ascii="Times New Roman"/>
        </w:rPr>
        <w:t xml:space="preserve">GB 4789.1 </w:t>
      </w:r>
      <w:r>
        <w:rPr>
          <w:rFonts w:ascii="Times New Roman"/>
        </w:rPr>
        <w:t>食品安全国家标准</w:t>
      </w:r>
      <w:r>
        <w:rPr>
          <w:rFonts w:ascii="Times New Roman"/>
        </w:rPr>
        <w:t xml:space="preserve"> </w:t>
      </w:r>
      <w:r>
        <w:rPr>
          <w:rFonts w:ascii="Times New Roman"/>
        </w:rPr>
        <w:t>食品微生物学检验总则</w:t>
      </w:r>
    </w:p>
    <w:p w:rsidR="000237E5" w:rsidRDefault="0028510C">
      <w:pPr>
        <w:pStyle w:val="afffffff6"/>
        <w:ind w:firstLine="420"/>
        <w:rPr>
          <w:rFonts w:ascii="Times New Roman"/>
        </w:rPr>
      </w:pPr>
      <w:r>
        <w:rPr>
          <w:rFonts w:ascii="Times New Roman"/>
        </w:rPr>
        <w:t xml:space="preserve">GB 4789.2 </w:t>
      </w:r>
      <w:r>
        <w:rPr>
          <w:rFonts w:ascii="Times New Roman"/>
        </w:rPr>
        <w:t>食品安全国家标准</w:t>
      </w:r>
      <w:r>
        <w:rPr>
          <w:rFonts w:ascii="Times New Roman"/>
        </w:rPr>
        <w:t xml:space="preserve"> </w:t>
      </w:r>
      <w:r>
        <w:rPr>
          <w:rFonts w:ascii="Times New Roman"/>
        </w:rPr>
        <w:t>食品微生物学检验菌落总数测定</w:t>
      </w:r>
      <w:r>
        <w:rPr>
          <w:rFonts w:ascii="Times New Roman"/>
        </w:rPr>
        <w:t xml:space="preserve"> </w:t>
      </w:r>
    </w:p>
    <w:p w:rsidR="000237E5" w:rsidRDefault="0028510C">
      <w:pPr>
        <w:pStyle w:val="afffffff6"/>
        <w:ind w:firstLine="420"/>
        <w:rPr>
          <w:rFonts w:ascii="Times New Roman"/>
        </w:rPr>
      </w:pPr>
      <w:r>
        <w:rPr>
          <w:rFonts w:ascii="Times New Roman"/>
        </w:rPr>
        <w:t xml:space="preserve">GB 4789.3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大肠菌群计数</w:t>
      </w:r>
    </w:p>
    <w:p w:rsidR="000237E5" w:rsidRDefault="0028510C">
      <w:pPr>
        <w:pStyle w:val="afffffff6"/>
        <w:ind w:firstLine="420"/>
        <w:rPr>
          <w:rFonts w:ascii="Times New Roman"/>
        </w:rPr>
      </w:pPr>
      <w:r>
        <w:rPr>
          <w:rFonts w:ascii="Times New Roman"/>
        </w:rPr>
        <w:t xml:space="preserve">GB 4789.4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沙门氏菌检验</w:t>
      </w:r>
    </w:p>
    <w:p w:rsidR="000237E5" w:rsidRDefault="0028510C">
      <w:pPr>
        <w:pStyle w:val="afffffff6"/>
        <w:ind w:firstLine="420"/>
        <w:rPr>
          <w:rFonts w:ascii="Times New Roman"/>
        </w:rPr>
      </w:pPr>
      <w:r>
        <w:rPr>
          <w:rFonts w:ascii="Times New Roman"/>
        </w:rPr>
        <w:t xml:space="preserve">GB 4789.10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金黄色葡萄球菌检验</w:t>
      </w:r>
      <w:r>
        <w:rPr>
          <w:rFonts w:ascii="Times New Roman"/>
        </w:rPr>
        <w:t xml:space="preserve"> </w:t>
      </w:r>
    </w:p>
    <w:p w:rsidR="000237E5" w:rsidRDefault="0028510C">
      <w:pPr>
        <w:pStyle w:val="afffffff6"/>
        <w:ind w:firstLine="420"/>
        <w:rPr>
          <w:rFonts w:ascii="Times New Roman"/>
        </w:rPr>
      </w:pPr>
      <w:r>
        <w:rPr>
          <w:rFonts w:ascii="Times New Roman"/>
        </w:rPr>
        <w:t xml:space="preserve">GB 4789.15 </w:t>
      </w:r>
      <w:r>
        <w:rPr>
          <w:rFonts w:ascii="Times New Roman"/>
        </w:rPr>
        <w:t>食品安全国</w:t>
      </w:r>
      <w:r>
        <w:rPr>
          <w:rFonts w:ascii="Times New Roman"/>
        </w:rPr>
        <w:t>家标准</w:t>
      </w:r>
      <w:r>
        <w:rPr>
          <w:rFonts w:ascii="Times New Roman"/>
        </w:rPr>
        <w:t xml:space="preserve"> </w:t>
      </w:r>
      <w:r>
        <w:rPr>
          <w:rFonts w:ascii="Times New Roman"/>
        </w:rPr>
        <w:t>食品微生物学检验</w:t>
      </w:r>
      <w:r>
        <w:rPr>
          <w:rFonts w:ascii="Times New Roman"/>
        </w:rPr>
        <w:t xml:space="preserve"> </w:t>
      </w:r>
      <w:r>
        <w:rPr>
          <w:rFonts w:ascii="Times New Roman"/>
        </w:rPr>
        <w:t>霉菌和酵母计数</w:t>
      </w:r>
    </w:p>
    <w:p w:rsidR="000237E5" w:rsidRDefault="0028510C">
      <w:pPr>
        <w:pStyle w:val="afffffff6"/>
        <w:ind w:firstLine="420"/>
        <w:rPr>
          <w:rFonts w:ascii="Times New Roman"/>
        </w:rPr>
      </w:pPr>
      <w:r>
        <w:rPr>
          <w:rFonts w:ascii="Times New Roman"/>
        </w:rPr>
        <w:t xml:space="preserve">GB 4806.7 </w:t>
      </w:r>
      <w:r>
        <w:rPr>
          <w:rFonts w:ascii="Times New Roman"/>
        </w:rPr>
        <w:t>食品安全国家标准</w:t>
      </w:r>
      <w:r>
        <w:rPr>
          <w:rFonts w:ascii="Times New Roman"/>
        </w:rPr>
        <w:t xml:space="preserve"> </w:t>
      </w:r>
      <w:r>
        <w:rPr>
          <w:rFonts w:ascii="Times New Roman"/>
        </w:rPr>
        <w:t>食品接触用塑料材料及制品</w:t>
      </w:r>
      <w:r>
        <w:rPr>
          <w:rFonts w:ascii="Times New Roman"/>
        </w:rPr>
        <w:t xml:space="preserve"> </w:t>
      </w:r>
    </w:p>
    <w:p w:rsidR="000237E5" w:rsidRDefault="0028510C">
      <w:pPr>
        <w:pStyle w:val="afffffff6"/>
        <w:ind w:firstLine="420"/>
        <w:rPr>
          <w:rFonts w:ascii="Times New Roman"/>
        </w:rPr>
      </w:pPr>
      <w:r>
        <w:rPr>
          <w:rFonts w:ascii="Times New Roman"/>
        </w:rPr>
        <w:t xml:space="preserve">GB 5009.3 </w:t>
      </w:r>
      <w:r>
        <w:rPr>
          <w:rFonts w:ascii="Times New Roman"/>
        </w:rPr>
        <w:t>食品安全国家标准</w:t>
      </w:r>
      <w:r>
        <w:rPr>
          <w:rFonts w:ascii="Times New Roman"/>
        </w:rPr>
        <w:t xml:space="preserve"> </w:t>
      </w:r>
      <w:r>
        <w:rPr>
          <w:rFonts w:ascii="Times New Roman"/>
        </w:rPr>
        <w:t>食品中水分的测定</w:t>
      </w:r>
    </w:p>
    <w:p w:rsidR="000237E5" w:rsidRDefault="0028510C">
      <w:pPr>
        <w:pStyle w:val="afffffff6"/>
        <w:ind w:firstLine="420"/>
        <w:rPr>
          <w:rFonts w:ascii="Times New Roman"/>
        </w:rPr>
      </w:pPr>
      <w:r>
        <w:rPr>
          <w:rFonts w:ascii="Times New Roman"/>
        </w:rPr>
        <w:t xml:space="preserve">GB 5009.5 </w:t>
      </w:r>
      <w:r>
        <w:rPr>
          <w:rFonts w:ascii="Times New Roman"/>
        </w:rPr>
        <w:t>食品安全国家标准</w:t>
      </w:r>
      <w:r>
        <w:rPr>
          <w:rFonts w:ascii="Times New Roman"/>
        </w:rPr>
        <w:t xml:space="preserve"> </w:t>
      </w:r>
      <w:r>
        <w:rPr>
          <w:rFonts w:ascii="Times New Roman"/>
        </w:rPr>
        <w:t>食品中蛋白质的测定</w:t>
      </w:r>
    </w:p>
    <w:p w:rsidR="000237E5" w:rsidRDefault="0028510C">
      <w:pPr>
        <w:pStyle w:val="afffffff6"/>
        <w:ind w:firstLine="420"/>
        <w:rPr>
          <w:rFonts w:ascii="Times New Roman"/>
        </w:rPr>
      </w:pPr>
      <w:r>
        <w:rPr>
          <w:rFonts w:ascii="Times New Roman"/>
        </w:rPr>
        <w:t xml:space="preserve">GB 5009.11 </w:t>
      </w:r>
      <w:r>
        <w:rPr>
          <w:rFonts w:ascii="Times New Roman"/>
        </w:rPr>
        <w:t>食品安全国家标准</w:t>
      </w:r>
      <w:r>
        <w:rPr>
          <w:rFonts w:ascii="Times New Roman"/>
        </w:rPr>
        <w:t xml:space="preserve"> </w:t>
      </w:r>
      <w:r>
        <w:rPr>
          <w:rFonts w:ascii="Times New Roman"/>
        </w:rPr>
        <w:t>食品中总砷及无机砷的测定</w:t>
      </w:r>
      <w:r>
        <w:rPr>
          <w:rFonts w:ascii="Times New Roman"/>
        </w:rPr>
        <w:t xml:space="preserve"> </w:t>
      </w:r>
    </w:p>
    <w:p w:rsidR="000237E5" w:rsidRDefault="0028510C">
      <w:pPr>
        <w:pStyle w:val="afffffff6"/>
        <w:ind w:firstLine="420"/>
        <w:rPr>
          <w:rFonts w:ascii="Times New Roman"/>
        </w:rPr>
      </w:pPr>
      <w:r>
        <w:rPr>
          <w:rFonts w:ascii="Times New Roman"/>
        </w:rPr>
        <w:t xml:space="preserve">GB 5009.12 </w:t>
      </w:r>
      <w:r>
        <w:rPr>
          <w:rFonts w:ascii="Times New Roman"/>
        </w:rPr>
        <w:t>食品安全国家标准</w:t>
      </w:r>
      <w:r>
        <w:rPr>
          <w:rFonts w:ascii="Times New Roman"/>
        </w:rPr>
        <w:t xml:space="preserve"> </w:t>
      </w:r>
      <w:r>
        <w:rPr>
          <w:rFonts w:ascii="Times New Roman"/>
        </w:rPr>
        <w:t>食品中铅的测定</w:t>
      </w:r>
    </w:p>
    <w:p w:rsidR="000237E5" w:rsidRDefault="0028510C">
      <w:pPr>
        <w:pStyle w:val="afffffff6"/>
        <w:ind w:firstLine="420"/>
        <w:rPr>
          <w:rFonts w:ascii="Times New Roman"/>
        </w:rPr>
      </w:pPr>
      <w:r>
        <w:rPr>
          <w:rFonts w:ascii="Times New Roman"/>
        </w:rPr>
        <w:t xml:space="preserve">GB 5009.15 </w:t>
      </w:r>
      <w:r>
        <w:rPr>
          <w:rFonts w:ascii="Times New Roman"/>
        </w:rPr>
        <w:t>食品安全国家标准</w:t>
      </w:r>
      <w:r>
        <w:rPr>
          <w:rFonts w:ascii="Times New Roman"/>
        </w:rPr>
        <w:t xml:space="preserve"> </w:t>
      </w:r>
      <w:r>
        <w:rPr>
          <w:rFonts w:ascii="Times New Roman"/>
        </w:rPr>
        <w:t>食品中镉的测定</w:t>
      </w:r>
    </w:p>
    <w:p w:rsidR="000237E5" w:rsidRDefault="0028510C">
      <w:pPr>
        <w:pStyle w:val="afffffff6"/>
        <w:ind w:firstLine="420"/>
        <w:rPr>
          <w:rFonts w:ascii="Times New Roman"/>
        </w:rPr>
      </w:pPr>
      <w:r>
        <w:rPr>
          <w:rFonts w:ascii="Times New Roman"/>
        </w:rPr>
        <w:t xml:space="preserve">GB 5009.17 </w:t>
      </w:r>
      <w:r>
        <w:rPr>
          <w:rFonts w:ascii="Times New Roman"/>
        </w:rPr>
        <w:t>食品安全国家标准</w:t>
      </w:r>
      <w:r>
        <w:rPr>
          <w:rFonts w:ascii="Times New Roman"/>
        </w:rPr>
        <w:t xml:space="preserve"> </w:t>
      </w:r>
      <w:r>
        <w:rPr>
          <w:rFonts w:ascii="Times New Roman"/>
        </w:rPr>
        <w:t>食品中总汞及有机汞的测定</w:t>
      </w:r>
      <w:r>
        <w:rPr>
          <w:rFonts w:ascii="Times New Roman"/>
        </w:rPr>
        <w:t xml:space="preserve"> </w:t>
      </w:r>
    </w:p>
    <w:p w:rsidR="000237E5" w:rsidRDefault="0028510C">
      <w:pPr>
        <w:pStyle w:val="afffffff6"/>
        <w:ind w:firstLine="420"/>
        <w:rPr>
          <w:rFonts w:ascii="Times New Roman"/>
        </w:rPr>
      </w:pPr>
      <w:r>
        <w:rPr>
          <w:rFonts w:ascii="Times New Roman"/>
        </w:rPr>
        <w:t xml:space="preserve">GB 5749 </w:t>
      </w:r>
      <w:r>
        <w:rPr>
          <w:rFonts w:ascii="Times New Roman"/>
        </w:rPr>
        <w:t>生活饮用水卫生标准</w:t>
      </w:r>
    </w:p>
    <w:p w:rsidR="000237E5" w:rsidRDefault="0028510C">
      <w:pPr>
        <w:pStyle w:val="afffffff6"/>
        <w:ind w:firstLine="420"/>
        <w:rPr>
          <w:rFonts w:ascii="Times New Roman"/>
        </w:rPr>
      </w:pPr>
      <w:r>
        <w:rPr>
          <w:rFonts w:ascii="Times New Roman"/>
        </w:rPr>
        <w:t xml:space="preserve">GB/T 6543 </w:t>
      </w:r>
      <w:r>
        <w:rPr>
          <w:rFonts w:ascii="Times New Roman"/>
        </w:rPr>
        <w:t>运输包装用单瓦楞纸箱和双瓦楞纸箱</w:t>
      </w:r>
      <w:r>
        <w:rPr>
          <w:rFonts w:ascii="Times New Roman"/>
        </w:rPr>
        <w:t xml:space="preserve"> </w:t>
      </w:r>
    </w:p>
    <w:p w:rsidR="000237E5" w:rsidRDefault="0028510C">
      <w:pPr>
        <w:pStyle w:val="afffffff6"/>
        <w:ind w:firstLine="420"/>
        <w:rPr>
          <w:rFonts w:ascii="Times New Roman"/>
        </w:rPr>
      </w:pPr>
      <w:r>
        <w:rPr>
          <w:rFonts w:ascii="Times New Roman"/>
        </w:rPr>
        <w:t xml:space="preserve">GB 7718 </w:t>
      </w:r>
      <w:r>
        <w:rPr>
          <w:rFonts w:ascii="Times New Roman"/>
        </w:rPr>
        <w:t>食品安全国家标准</w:t>
      </w:r>
      <w:r>
        <w:rPr>
          <w:rFonts w:ascii="Times New Roman"/>
        </w:rPr>
        <w:t xml:space="preserve"> </w:t>
      </w:r>
      <w:r>
        <w:rPr>
          <w:rFonts w:ascii="Times New Roman"/>
        </w:rPr>
        <w:t>预包装食品标签通则</w:t>
      </w:r>
      <w:r>
        <w:rPr>
          <w:rFonts w:ascii="Times New Roman"/>
        </w:rPr>
        <w:t xml:space="preserve"> </w:t>
      </w:r>
    </w:p>
    <w:p w:rsidR="000237E5" w:rsidRDefault="0028510C">
      <w:pPr>
        <w:pStyle w:val="afffffff6"/>
        <w:ind w:firstLine="420"/>
        <w:rPr>
          <w:rFonts w:ascii="Times New Roman"/>
        </w:rPr>
      </w:pPr>
      <w:r>
        <w:rPr>
          <w:rFonts w:ascii="Times New Roman"/>
        </w:rPr>
        <w:t xml:space="preserve">GB/T 8946 </w:t>
      </w:r>
      <w:r>
        <w:rPr>
          <w:rFonts w:ascii="Times New Roman"/>
        </w:rPr>
        <w:t>塑料编织袋通用技术要求</w:t>
      </w:r>
    </w:p>
    <w:p w:rsidR="000237E5" w:rsidRDefault="0028510C">
      <w:pPr>
        <w:pStyle w:val="afffffff6"/>
        <w:ind w:firstLine="420"/>
        <w:rPr>
          <w:rFonts w:ascii="Times New Roman"/>
        </w:rPr>
      </w:pPr>
      <w:r>
        <w:rPr>
          <w:rFonts w:ascii="Times New Roman"/>
        </w:rPr>
        <w:t xml:space="preserve">GB 9683 </w:t>
      </w:r>
      <w:r>
        <w:rPr>
          <w:rFonts w:ascii="Times New Roman"/>
        </w:rPr>
        <w:t>复合食品包装袋卫生标准</w:t>
      </w:r>
    </w:p>
    <w:p w:rsidR="000237E5" w:rsidRDefault="0028510C">
      <w:pPr>
        <w:pStyle w:val="afffffff6"/>
        <w:ind w:firstLine="420"/>
        <w:rPr>
          <w:rFonts w:ascii="Times New Roman"/>
        </w:rPr>
      </w:pPr>
      <w:r>
        <w:rPr>
          <w:rFonts w:ascii="Times New Roman"/>
        </w:rPr>
        <w:t xml:space="preserve">GB 14880 </w:t>
      </w:r>
      <w:r>
        <w:rPr>
          <w:rFonts w:ascii="Times New Roman"/>
        </w:rPr>
        <w:t>食品安全国家标准</w:t>
      </w:r>
      <w:r>
        <w:rPr>
          <w:rFonts w:ascii="Times New Roman"/>
        </w:rPr>
        <w:t xml:space="preserve"> </w:t>
      </w:r>
      <w:r>
        <w:rPr>
          <w:rFonts w:ascii="Times New Roman"/>
        </w:rPr>
        <w:t>食品营养强化剂使用标准</w:t>
      </w:r>
      <w:r>
        <w:rPr>
          <w:rFonts w:ascii="Times New Roman"/>
        </w:rPr>
        <w:t xml:space="preserve"> </w:t>
      </w:r>
    </w:p>
    <w:p w:rsidR="000237E5" w:rsidRDefault="0028510C">
      <w:pPr>
        <w:pStyle w:val="afffffff6"/>
        <w:ind w:firstLine="420"/>
        <w:rPr>
          <w:rFonts w:ascii="Times New Roman"/>
        </w:rPr>
      </w:pPr>
      <w:r>
        <w:rPr>
          <w:rFonts w:ascii="Times New Roman"/>
        </w:rPr>
        <w:t xml:space="preserve">GB 14881 </w:t>
      </w:r>
      <w:r>
        <w:rPr>
          <w:rFonts w:ascii="Times New Roman"/>
        </w:rPr>
        <w:t>食品安全国家标准</w:t>
      </w:r>
      <w:r>
        <w:rPr>
          <w:rFonts w:ascii="Times New Roman"/>
        </w:rPr>
        <w:t xml:space="preserve"> </w:t>
      </w:r>
      <w:r>
        <w:rPr>
          <w:rFonts w:ascii="Times New Roman"/>
        </w:rPr>
        <w:t>食品生产通用卫生规范</w:t>
      </w:r>
      <w:r>
        <w:rPr>
          <w:rFonts w:ascii="Times New Roman"/>
        </w:rPr>
        <w:t xml:space="preserve"> </w:t>
      </w:r>
    </w:p>
    <w:p w:rsidR="000237E5" w:rsidRDefault="0028510C">
      <w:pPr>
        <w:pStyle w:val="afffffff6"/>
        <w:ind w:firstLine="420"/>
        <w:rPr>
          <w:rFonts w:ascii="Times New Roman"/>
        </w:rPr>
      </w:pPr>
      <w:r>
        <w:rPr>
          <w:rFonts w:ascii="Times New Roman"/>
        </w:rPr>
        <w:lastRenderedPageBreak/>
        <w:t xml:space="preserve">GB/T 22492 </w:t>
      </w:r>
      <w:r>
        <w:rPr>
          <w:rFonts w:ascii="Times New Roman"/>
        </w:rPr>
        <w:t>大豆肽粉</w:t>
      </w:r>
    </w:p>
    <w:p w:rsidR="000237E5" w:rsidRDefault="0028510C">
      <w:pPr>
        <w:pStyle w:val="afffffff6"/>
        <w:ind w:firstLine="420"/>
        <w:rPr>
          <w:rFonts w:ascii="Times New Roman"/>
        </w:rPr>
      </w:pPr>
      <w:r>
        <w:rPr>
          <w:rFonts w:ascii="Times New Roman"/>
        </w:rPr>
        <w:t xml:space="preserve">GB 28050 </w:t>
      </w:r>
      <w:r>
        <w:rPr>
          <w:rFonts w:ascii="Times New Roman"/>
        </w:rPr>
        <w:t>食品安全国家标准</w:t>
      </w:r>
      <w:r>
        <w:rPr>
          <w:rFonts w:ascii="Times New Roman"/>
        </w:rPr>
        <w:t xml:space="preserve"> </w:t>
      </w:r>
      <w:r>
        <w:rPr>
          <w:rFonts w:ascii="Times New Roman"/>
        </w:rPr>
        <w:t>预包装食品营养标签通则</w:t>
      </w:r>
      <w:r>
        <w:rPr>
          <w:rFonts w:ascii="Times New Roman"/>
        </w:rPr>
        <w:t xml:space="preserve"> </w:t>
      </w:r>
    </w:p>
    <w:p w:rsidR="000237E5" w:rsidRDefault="0028510C">
      <w:pPr>
        <w:pStyle w:val="afffffff6"/>
        <w:ind w:firstLine="420"/>
        <w:rPr>
          <w:rFonts w:ascii="Times New Roman"/>
        </w:rPr>
      </w:pPr>
      <w:r>
        <w:rPr>
          <w:rFonts w:ascii="Times New Roman"/>
        </w:rPr>
        <w:t xml:space="preserve">GB/T 28118 </w:t>
      </w:r>
      <w:r>
        <w:rPr>
          <w:rFonts w:ascii="Times New Roman"/>
        </w:rPr>
        <w:t>食品包装用塑料与铝箔复合膜、袋</w:t>
      </w:r>
    </w:p>
    <w:p w:rsidR="000237E5" w:rsidRDefault="0028510C">
      <w:pPr>
        <w:pStyle w:val="afffffff6"/>
        <w:ind w:firstLine="420"/>
        <w:rPr>
          <w:rFonts w:ascii="Times New Roman"/>
        </w:rPr>
      </w:pPr>
      <w:r>
        <w:rPr>
          <w:rFonts w:ascii="Times New Roman"/>
        </w:rPr>
        <w:t xml:space="preserve">GB 29921 </w:t>
      </w:r>
      <w:r>
        <w:rPr>
          <w:rFonts w:ascii="Times New Roman"/>
        </w:rPr>
        <w:t>食品安全国家标准</w:t>
      </w:r>
      <w:r>
        <w:rPr>
          <w:rFonts w:ascii="Times New Roman"/>
        </w:rPr>
        <w:t xml:space="preserve"> </w:t>
      </w:r>
      <w:r>
        <w:rPr>
          <w:rFonts w:ascii="Times New Roman"/>
        </w:rPr>
        <w:t>食品中致病</w:t>
      </w:r>
      <w:r>
        <w:rPr>
          <w:rFonts w:ascii="Times New Roman"/>
        </w:rPr>
        <w:t>菌限量</w:t>
      </w:r>
      <w:r>
        <w:rPr>
          <w:rFonts w:ascii="Times New Roman"/>
        </w:rPr>
        <w:t xml:space="preserve"> </w:t>
      </w:r>
    </w:p>
    <w:p w:rsidR="000237E5" w:rsidRDefault="0028510C">
      <w:pPr>
        <w:pStyle w:val="afffffff6"/>
        <w:ind w:firstLine="420"/>
        <w:rPr>
          <w:rFonts w:ascii="Times New Roman"/>
        </w:rPr>
      </w:pPr>
      <w:r>
        <w:rPr>
          <w:rFonts w:ascii="Times New Roman"/>
        </w:rPr>
        <w:t xml:space="preserve">GB 31645 </w:t>
      </w:r>
      <w:r>
        <w:rPr>
          <w:rFonts w:ascii="Times New Roman"/>
        </w:rPr>
        <w:t>食品安全国家标准</w:t>
      </w:r>
      <w:r>
        <w:rPr>
          <w:rFonts w:ascii="Times New Roman"/>
        </w:rPr>
        <w:t xml:space="preserve"> </w:t>
      </w:r>
      <w:r>
        <w:rPr>
          <w:rFonts w:ascii="Times New Roman"/>
        </w:rPr>
        <w:t>胶原蛋白肽</w:t>
      </w:r>
    </w:p>
    <w:p w:rsidR="000237E5" w:rsidRDefault="0028510C">
      <w:pPr>
        <w:pStyle w:val="afffffff6"/>
        <w:ind w:firstLine="420"/>
        <w:rPr>
          <w:rFonts w:ascii="Times New Roman"/>
        </w:rPr>
      </w:pPr>
      <w:r>
        <w:rPr>
          <w:rFonts w:ascii="Times New Roman"/>
        </w:rPr>
        <w:t>NY/T4279-2023</w:t>
      </w:r>
      <w:r>
        <w:rPr>
          <w:rFonts w:ascii="Times New Roman" w:hint="eastAsia"/>
        </w:rPr>
        <w:t xml:space="preserve"> </w:t>
      </w:r>
      <w:r>
        <w:rPr>
          <w:rFonts w:ascii="Times New Roman" w:hint="eastAsia"/>
        </w:rPr>
        <w:t>洁蛋生产技术规程</w:t>
      </w:r>
    </w:p>
    <w:p w:rsidR="000237E5" w:rsidRDefault="0028510C">
      <w:pPr>
        <w:pStyle w:val="afffffff6"/>
        <w:ind w:firstLine="420"/>
        <w:rPr>
          <w:rFonts w:ascii="Times New Roman"/>
        </w:rPr>
      </w:pPr>
      <w:r>
        <w:rPr>
          <w:rFonts w:ascii="Times New Roman"/>
        </w:rPr>
        <w:t xml:space="preserve">JJF 1070 </w:t>
      </w:r>
      <w:r>
        <w:rPr>
          <w:rFonts w:ascii="Times New Roman"/>
        </w:rPr>
        <w:t>定量包装商品净含量计量检验规则</w:t>
      </w:r>
    </w:p>
    <w:p w:rsidR="000237E5" w:rsidRDefault="0028510C">
      <w:pPr>
        <w:pStyle w:val="afffffff6"/>
        <w:ind w:firstLine="420"/>
        <w:rPr>
          <w:rFonts w:ascii="Times New Roman"/>
        </w:rPr>
      </w:pPr>
      <w:r>
        <w:rPr>
          <w:rFonts w:ascii="Times New Roman"/>
        </w:rPr>
        <w:t>国家质量监督检验检疫总局令第</w:t>
      </w:r>
      <w:r>
        <w:rPr>
          <w:rFonts w:ascii="Times New Roman"/>
        </w:rPr>
        <w:t>75</w:t>
      </w:r>
      <w:r>
        <w:rPr>
          <w:rFonts w:ascii="Times New Roman"/>
        </w:rPr>
        <w:t>号《定量包装商品计量监督管理办法》</w:t>
      </w:r>
    </w:p>
    <w:p w:rsidR="000237E5" w:rsidRDefault="0028510C">
      <w:pPr>
        <w:pStyle w:val="afffffff6"/>
        <w:ind w:firstLine="420"/>
        <w:rPr>
          <w:rFonts w:ascii="Times New Roman"/>
        </w:rPr>
      </w:pPr>
      <w:r>
        <w:rPr>
          <w:rFonts w:ascii="Times New Roman"/>
        </w:rPr>
        <w:t>国家质量监督检验检疫总局令第</w:t>
      </w:r>
      <w:r>
        <w:rPr>
          <w:rFonts w:ascii="Times New Roman"/>
        </w:rPr>
        <w:t>102</w:t>
      </w:r>
      <w:r>
        <w:rPr>
          <w:rFonts w:ascii="Times New Roman"/>
        </w:rPr>
        <w:t>号《食品标识管理规定》</w:t>
      </w:r>
    </w:p>
    <w:p w:rsidR="000237E5" w:rsidRDefault="0028510C">
      <w:pPr>
        <w:pStyle w:val="aff3"/>
        <w:spacing w:before="312" w:after="312"/>
      </w:pPr>
      <w:bookmarkStart w:id="32" w:name="_Toc97192966"/>
      <w:bookmarkStart w:id="33" w:name="_Toc110669453"/>
      <w:bookmarkStart w:id="34" w:name="_Toc110779480"/>
      <w:bookmarkStart w:id="35" w:name="_Toc11085"/>
      <w:bookmarkStart w:id="36" w:name="_Toc12439"/>
      <w:r>
        <w:rPr>
          <w:rFonts w:hint="eastAsia"/>
          <w:szCs w:val="21"/>
        </w:rPr>
        <w:t>术语和定义</w:t>
      </w:r>
      <w:bookmarkEnd w:id="32"/>
      <w:bookmarkEnd w:id="33"/>
      <w:bookmarkEnd w:id="34"/>
      <w:bookmarkEnd w:id="35"/>
      <w:bookmarkEnd w:id="36"/>
    </w:p>
    <w:bookmarkStart w:id="37" w:name="_Toc26986532" w:displacedByCustomXml="next"/>
    <w:bookmarkEnd w:id="37" w:displacedByCustomXml="next"/>
    <w:sdt>
      <w:sdtPr>
        <w:id w:val="-1909835108"/>
        <w:placeholder>
          <w:docPart w:val="{5b9d67a2-605b-4f87-b61b-0c419826ee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0237E5" w:rsidRDefault="0028510C">
          <w:pPr>
            <w:pStyle w:val="afffffff6"/>
            <w:ind w:firstLine="420"/>
          </w:pPr>
          <w:r>
            <w:t>下列术语和定义适用于本文件。</w:t>
          </w:r>
        </w:p>
        <w:bookmarkStart w:id="38" w:name="_Toc110779481" w:displacedByCustomXml="next"/>
      </w:sdtContent>
    </w:sdt>
    <w:p w:rsidR="000237E5" w:rsidRDefault="0028510C" w:rsidP="0086698A">
      <w:pPr>
        <w:pStyle w:val="aff4"/>
        <w:spacing w:before="156" w:after="156"/>
      </w:pPr>
      <w:r>
        <w:rPr>
          <w:rFonts w:hint="eastAsia"/>
        </w:rPr>
        <w:t>蛋壳膜</w:t>
      </w:r>
      <w:r>
        <w:rPr>
          <w:rFonts w:hint="eastAsia"/>
        </w:rPr>
        <w:t xml:space="preserve"> eggshell membrane</w:t>
      </w:r>
    </w:p>
    <w:p w:rsidR="000237E5" w:rsidRDefault="0028510C">
      <w:pPr>
        <w:pStyle w:val="afffffff6"/>
        <w:ind w:firstLine="420"/>
      </w:pPr>
      <w:r>
        <w:rPr>
          <w:rFonts w:hint="eastAsia"/>
        </w:rPr>
        <w:t>又称蛋壳内膜，简称蛋膜，由蛋白膜和内蛋壳膜组成。</w:t>
      </w:r>
    </w:p>
    <w:p w:rsidR="000237E5" w:rsidRDefault="0028510C" w:rsidP="0086698A">
      <w:pPr>
        <w:pStyle w:val="aff4"/>
        <w:spacing w:before="156" w:after="156"/>
      </w:pPr>
      <w:r>
        <w:rPr>
          <w:rFonts w:hint="eastAsia"/>
        </w:rPr>
        <w:t>蛋壳膜粉</w:t>
      </w:r>
      <w:r>
        <w:rPr>
          <w:rFonts w:hint="eastAsia"/>
        </w:rPr>
        <w:t xml:space="preserve"> eggshell membrane powder</w:t>
      </w:r>
    </w:p>
    <w:p w:rsidR="000237E5" w:rsidRDefault="0028510C">
      <w:pPr>
        <w:pStyle w:val="afffffff6"/>
        <w:ind w:firstLine="420"/>
      </w:pPr>
      <w:r>
        <w:rPr>
          <w:rFonts w:hint="eastAsia"/>
        </w:rPr>
        <w:t>又称蛋膜粉，以鸡蛋为原料，经清洁除菌、打蛋、收集蛋壳（含膜）、去除残留蛋清、壳膜水法分离</w:t>
      </w:r>
      <w:r>
        <w:rPr>
          <w:rFonts w:hint="eastAsia"/>
        </w:rPr>
        <w:t>、</w:t>
      </w:r>
      <w:r>
        <w:rPr>
          <w:rFonts w:hint="eastAsia"/>
        </w:rPr>
        <w:t>收集蛋壳膜、干燥、粉碎等工艺制得的粉末。</w:t>
      </w:r>
    </w:p>
    <w:p w:rsidR="000237E5" w:rsidRDefault="0028510C" w:rsidP="0086698A">
      <w:pPr>
        <w:pStyle w:val="aff4"/>
        <w:spacing w:before="156" w:after="156"/>
      </w:pPr>
      <w:r>
        <w:rPr>
          <w:rFonts w:hint="eastAsia"/>
        </w:rPr>
        <w:t>蛋壳</w:t>
      </w:r>
      <w:r>
        <w:rPr>
          <w:rFonts w:hint="eastAsia"/>
        </w:rPr>
        <w:t>膜提取物</w:t>
      </w:r>
      <w:r>
        <w:rPr>
          <w:rFonts w:hint="eastAsia"/>
        </w:rPr>
        <w:t xml:space="preserve"> eggshell membrane extract</w:t>
      </w:r>
    </w:p>
    <w:p w:rsidR="000237E5" w:rsidRDefault="0028510C">
      <w:pPr>
        <w:pStyle w:val="afffffff6"/>
        <w:ind w:firstLine="420"/>
      </w:pPr>
      <w:r>
        <w:rPr>
          <w:rFonts w:hint="eastAsia"/>
        </w:rPr>
        <w:t>又称蛋壳膜</w:t>
      </w:r>
      <w:r>
        <w:rPr>
          <w:rFonts w:hint="eastAsia"/>
        </w:rPr>
        <w:t>酶解</w:t>
      </w:r>
      <w:r>
        <w:rPr>
          <w:rFonts w:hint="eastAsia"/>
        </w:rPr>
        <w:t>物、蛋膜提取物、水解蛋壳膜，是以蛋壳膜粉为原料，经酶解、混合（或不混合）、浓缩、灭菌、干燥等工艺制得的粉末。</w:t>
      </w:r>
    </w:p>
    <w:p w:rsidR="000237E5" w:rsidRDefault="0028510C" w:rsidP="0086698A">
      <w:pPr>
        <w:pStyle w:val="aff4"/>
        <w:spacing w:before="156" w:after="156"/>
      </w:pPr>
      <w:r>
        <w:rPr>
          <w:rFonts w:hint="eastAsia"/>
        </w:rPr>
        <w:t>蛋壳</w:t>
      </w:r>
      <w:r>
        <w:rPr>
          <w:rFonts w:hint="eastAsia"/>
        </w:rPr>
        <w:t>膜肽</w:t>
      </w:r>
      <w:r>
        <w:rPr>
          <w:rFonts w:hint="eastAsia"/>
        </w:rPr>
        <w:t xml:space="preserve"> eggshell membrane peptide</w:t>
      </w:r>
    </w:p>
    <w:p w:rsidR="000237E5" w:rsidRDefault="0028510C">
      <w:pPr>
        <w:pStyle w:val="afffffff6"/>
        <w:ind w:firstLine="420"/>
      </w:pPr>
      <w:r>
        <w:rPr>
          <w:rFonts w:hint="eastAsia"/>
        </w:rPr>
        <w:t>又称蛋膜肽，以蛋壳膜粉为原料，经过酶解、精制、</w:t>
      </w:r>
      <w:r>
        <w:rPr>
          <w:rFonts w:hint="eastAsia"/>
        </w:rPr>
        <w:t>浓缩、</w:t>
      </w:r>
      <w:r>
        <w:rPr>
          <w:rFonts w:hint="eastAsia"/>
        </w:rPr>
        <w:t>灭菌、干燥等工艺生产的，主要</w:t>
      </w:r>
      <w:r>
        <w:rPr>
          <w:rFonts w:hint="eastAsia"/>
        </w:rPr>
        <w:t>成分</w:t>
      </w:r>
      <w:r>
        <w:rPr>
          <w:rFonts w:hint="eastAsia"/>
        </w:rPr>
        <w:t>相对分子质量低</w:t>
      </w:r>
      <w:r>
        <w:rPr>
          <w:rFonts w:ascii="Times New Roman"/>
        </w:rPr>
        <w:t>于</w:t>
      </w:r>
      <w:r>
        <w:rPr>
          <w:rFonts w:ascii="Times New Roman"/>
        </w:rPr>
        <w:t>10 000</w:t>
      </w:r>
      <w:r>
        <w:rPr>
          <w:rFonts w:hint="eastAsia"/>
        </w:rPr>
        <w:t>的产品，属于蛋壳膜提取物类别。</w:t>
      </w:r>
    </w:p>
    <w:p w:rsidR="000237E5" w:rsidRDefault="0028510C" w:rsidP="0086698A">
      <w:pPr>
        <w:pStyle w:val="aff4"/>
        <w:spacing w:before="156" w:after="156"/>
      </w:pPr>
      <w:r>
        <w:rPr>
          <w:rFonts w:hint="eastAsia"/>
        </w:rPr>
        <w:t>壳蛋清洁除菌</w:t>
      </w:r>
      <w:r>
        <w:rPr>
          <w:rFonts w:hint="eastAsia"/>
        </w:rPr>
        <w:t xml:space="preserve"> cleaning and degerming of eggshell</w:t>
      </w:r>
    </w:p>
    <w:p w:rsidR="000237E5" w:rsidRDefault="0028510C">
      <w:pPr>
        <w:pStyle w:val="afffffff6"/>
        <w:ind w:firstLine="420"/>
      </w:pPr>
      <w:r>
        <w:rPr>
          <w:rFonts w:hint="eastAsia"/>
        </w:rPr>
        <w:t>对禽蛋进行淋湿、刷洗、清洗或拭擦等程序，除去蛋壳表面微生物、禽粪与污垢，直到无肉眼可见污物，在清洗水中添加禽蛋清洗除菌剂或清洗消毒剂，以提高清洗除菌、脱垢的效果。</w:t>
      </w:r>
    </w:p>
    <w:p w:rsidR="000237E5" w:rsidRDefault="0028510C" w:rsidP="0086698A">
      <w:pPr>
        <w:pStyle w:val="aff4"/>
        <w:spacing w:before="156" w:after="156"/>
      </w:pPr>
      <w:r>
        <w:rPr>
          <w:rFonts w:hint="eastAsia"/>
        </w:rPr>
        <w:t>壳膜水法分离</w:t>
      </w:r>
      <w:r>
        <w:rPr>
          <w:rFonts w:hint="eastAsia"/>
        </w:rPr>
        <w:t xml:space="preserve"> water separation of eggshell and membrane</w:t>
      </w:r>
    </w:p>
    <w:p w:rsidR="000237E5" w:rsidRDefault="0028510C">
      <w:pPr>
        <w:pStyle w:val="afffffff6"/>
        <w:ind w:firstLine="420"/>
      </w:pPr>
      <w:r>
        <w:rPr>
          <w:rFonts w:hint="eastAsia"/>
        </w:rPr>
        <w:t>以水为分离介质，采用人工或机械方式分离蛋壳和蛋壳膜。</w:t>
      </w:r>
    </w:p>
    <w:p w:rsidR="000237E5" w:rsidRDefault="0028510C">
      <w:pPr>
        <w:pStyle w:val="aff3"/>
        <w:spacing w:before="312" w:after="312"/>
      </w:pPr>
      <w:bookmarkStart w:id="39" w:name="_Toc27123"/>
      <w:bookmarkStart w:id="40" w:name="_Toc12578"/>
      <w:r>
        <w:rPr>
          <w:rFonts w:hint="eastAsia"/>
        </w:rPr>
        <w:t>生产工艺流程</w:t>
      </w:r>
      <w:bookmarkEnd w:id="39"/>
      <w:bookmarkEnd w:id="40"/>
    </w:p>
    <w:p w:rsidR="000237E5" w:rsidRDefault="0028510C" w:rsidP="0086698A">
      <w:pPr>
        <w:pStyle w:val="afffffff6"/>
        <w:ind w:firstLine="420"/>
      </w:pPr>
      <w:r>
        <w:rPr>
          <w:rFonts w:hint="eastAsia"/>
        </w:rPr>
        <w:t>蛋壳膜粉：鸡蛋收集→清洁除菌→打蛋→收集蛋壳（含膜）→去除残留蛋清</w:t>
      </w:r>
      <w:r>
        <w:rPr>
          <w:rFonts w:hint="eastAsia"/>
        </w:rPr>
        <w:t>→烘干→粗粉碎→</w:t>
      </w:r>
      <w:r>
        <w:rPr>
          <w:rFonts w:hint="eastAsia"/>
        </w:rPr>
        <w:t>壳膜水法分离</w:t>
      </w:r>
      <w:r>
        <w:rPr>
          <w:rFonts w:hint="eastAsia"/>
        </w:rPr>
        <w:t>→收集蛋壳膜→干燥→粉碎→包装</w:t>
      </w:r>
    </w:p>
    <w:p w:rsidR="000237E5" w:rsidRDefault="0028510C" w:rsidP="0086698A">
      <w:pPr>
        <w:pStyle w:val="afffffff6"/>
        <w:ind w:firstLine="420"/>
      </w:pPr>
      <w:r>
        <w:rPr>
          <w:rFonts w:hint="eastAsia"/>
        </w:rPr>
        <w:t>蛋壳膜提取物（含蛋壳膜肽）：蛋壳膜粉→酶解→灭酶活→过滤→精制（可选）→浓缩→</w:t>
      </w:r>
      <w:r>
        <w:rPr>
          <w:rFonts w:hint="eastAsia"/>
        </w:rPr>
        <w:t>灭</w:t>
      </w:r>
      <w:r>
        <w:rPr>
          <w:rFonts w:hint="eastAsia"/>
        </w:rPr>
        <w:t>菌→干燥→粉碎（可选）→包装</w:t>
      </w:r>
      <w:bookmarkEnd w:id="38"/>
    </w:p>
    <w:p w:rsidR="000237E5" w:rsidRDefault="0028510C" w:rsidP="0086698A">
      <w:pPr>
        <w:pStyle w:val="aff3"/>
        <w:spacing w:before="312" w:after="312"/>
      </w:pPr>
      <w:bookmarkStart w:id="41" w:name="_Toc2488"/>
      <w:bookmarkStart w:id="42" w:name="_Toc14723"/>
      <w:r>
        <w:rPr>
          <w:rFonts w:hint="eastAsia"/>
        </w:rPr>
        <w:lastRenderedPageBreak/>
        <w:t>技术要求</w:t>
      </w:r>
      <w:bookmarkEnd w:id="41"/>
      <w:bookmarkEnd w:id="42"/>
    </w:p>
    <w:p w:rsidR="000237E5" w:rsidRDefault="0028510C" w:rsidP="0086698A">
      <w:pPr>
        <w:pStyle w:val="aff4"/>
        <w:spacing w:before="156" w:after="156"/>
      </w:pPr>
      <w:r>
        <w:rPr>
          <w:rFonts w:hint="eastAsia"/>
        </w:rPr>
        <w:t>基本</w:t>
      </w:r>
      <w:r>
        <w:rPr>
          <w:rFonts w:hint="eastAsia"/>
        </w:rPr>
        <w:t>要求</w:t>
      </w:r>
    </w:p>
    <w:p w:rsidR="000237E5" w:rsidRDefault="0028510C" w:rsidP="0086698A">
      <w:pPr>
        <w:pStyle w:val="afffffff6"/>
        <w:ind w:firstLine="420"/>
      </w:pPr>
      <w:r>
        <w:rPr>
          <w:rFonts w:hint="eastAsia"/>
        </w:rPr>
        <w:t>不得添加任何非食用的原料。不得超范围使用食品添加剂，食品添加剂的使用应符合</w:t>
      </w:r>
      <w:r>
        <w:rPr>
          <w:rFonts w:hint="eastAsia"/>
        </w:rPr>
        <w:t xml:space="preserve"> GB 2760 </w:t>
      </w:r>
      <w:r>
        <w:rPr>
          <w:rFonts w:hint="eastAsia"/>
        </w:rPr>
        <w:t>的规定，食品中污染物限量应符合</w:t>
      </w:r>
      <w:r>
        <w:rPr>
          <w:rFonts w:hint="eastAsia"/>
        </w:rPr>
        <w:t xml:space="preserve"> GB 2762 </w:t>
      </w:r>
      <w:r>
        <w:rPr>
          <w:rFonts w:hint="eastAsia"/>
        </w:rPr>
        <w:t>的规定。食品中农药最大残留限量应符合</w:t>
      </w:r>
      <w:r>
        <w:rPr>
          <w:rFonts w:hint="eastAsia"/>
        </w:rPr>
        <w:t xml:space="preserve"> GB 2763 </w:t>
      </w:r>
      <w:r>
        <w:rPr>
          <w:rFonts w:hint="eastAsia"/>
        </w:rPr>
        <w:t>的规定。兽药残留限量应符合</w:t>
      </w:r>
      <w:r>
        <w:rPr>
          <w:rFonts w:hint="eastAsia"/>
        </w:rPr>
        <w:t xml:space="preserve"> </w:t>
      </w:r>
      <w:r>
        <w:rPr>
          <w:rFonts w:hint="eastAsia"/>
        </w:rPr>
        <w:t xml:space="preserve">GB 31650 </w:t>
      </w:r>
      <w:r>
        <w:rPr>
          <w:rFonts w:hint="eastAsia"/>
        </w:rPr>
        <w:t>的</w:t>
      </w:r>
      <w:r>
        <w:rPr>
          <w:rFonts w:hint="eastAsia"/>
        </w:rPr>
        <w:t>规定。</w:t>
      </w:r>
    </w:p>
    <w:p w:rsidR="000237E5" w:rsidRDefault="0028510C" w:rsidP="0086698A">
      <w:pPr>
        <w:pStyle w:val="aff4"/>
        <w:spacing w:before="156" w:after="156"/>
      </w:pPr>
      <w:r>
        <w:rPr>
          <w:rFonts w:hint="eastAsia"/>
        </w:rPr>
        <w:t>原辅料要求</w:t>
      </w:r>
    </w:p>
    <w:p w:rsidR="000237E5" w:rsidRDefault="0028510C">
      <w:pPr>
        <w:pStyle w:val="afffffffa"/>
        <w:rPr>
          <w:rFonts w:ascii="Times New Roman"/>
        </w:rPr>
      </w:pPr>
      <w:r>
        <w:rPr>
          <w:rFonts w:hint="eastAsia"/>
        </w:rPr>
        <w:t>鸡</w:t>
      </w:r>
      <w:r>
        <w:rPr>
          <w:rFonts w:ascii="Times New Roman"/>
        </w:rPr>
        <w:t>蛋：应符合</w:t>
      </w:r>
      <w:r>
        <w:rPr>
          <w:rFonts w:ascii="Times New Roman"/>
        </w:rPr>
        <w:t>GB 2749</w:t>
      </w:r>
      <w:r>
        <w:rPr>
          <w:rFonts w:ascii="Times New Roman"/>
        </w:rPr>
        <w:t>的规定。</w:t>
      </w:r>
    </w:p>
    <w:p w:rsidR="000237E5" w:rsidRDefault="0028510C">
      <w:pPr>
        <w:pStyle w:val="afffffffa"/>
        <w:rPr>
          <w:rFonts w:ascii="Times New Roman"/>
        </w:rPr>
      </w:pPr>
      <w:r>
        <w:rPr>
          <w:rFonts w:ascii="Times New Roman"/>
        </w:rPr>
        <w:t>蛋壳（含膜）：鸡蛋经破壳、加工处理后</w:t>
      </w:r>
      <w:r>
        <w:rPr>
          <w:rFonts w:ascii="Times New Roman"/>
        </w:rPr>
        <w:t>24</w:t>
      </w:r>
      <w:r>
        <w:rPr>
          <w:rFonts w:ascii="Times New Roman"/>
        </w:rPr>
        <w:t>小时内的蛋壳。</w:t>
      </w:r>
    </w:p>
    <w:p w:rsidR="000237E5" w:rsidRDefault="0028510C">
      <w:pPr>
        <w:pStyle w:val="afffffffa"/>
        <w:rPr>
          <w:rFonts w:ascii="Times New Roman"/>
        </w:rPr>
      </w:pPr>
      <w:r>
        <w:rPr>
          <w:rFonts w:ascii="Times New Roman"/>
        </w:rPr>
        <w:t>蛋壳膜粉：蛋壳膜粉原料中蛋壳应去除干净</w:t>
      </w:r>
      <w:r>
        <w:rPr>
          <w:rFonts w:ascii="Times New Roman" w:hint="eastAsia"/>
        </w:rPr>
        <w:t>，</w:t>
      </w:r>
      <w:r>
        <w:rPr>
          <w:rFonts w:ascii="Times New Roman"/>
        </w:rPr>
        <w:t>蛋壳碳酸钙的含量不得超过</w:t>
      </w:r>
      <w:r>
        <w:rPr>
          <w:rFonts w:ascii="Times New Roman"/>
        </w:rPr>
        <w:t>5%</w:t>
      </w:r>
      <w:r>
        <w:rPr>
          <w:rFonts w:ascii="Times New Roman"/>
        </w:rPr>
        <w:t>。</w:t>
      </w:r>
    </w:p>
    <w:p w:rsidR="000237E5" w:rsidRDefault="0028510C">
      <w:pPr>
        <w:pStyle w:val="afffffffa"/>
        <w:rPr>
          <w:rFonts w:ascii="Times New Roman"/>
        </w:rPr>
      </w:pPr>
      <w:r>
        <w:rPr>
          <w:rFonts w:ascii="Times New Roman"/>
        </w:rPr>
        <w:t>酶制剂：应符合</w:t>
      </w:r>
      <w:r>
        <w:rPr>
          <w:rFonts w:ascii="Times New Roman"/>
        </w:rPr>
        <w:t>GB 1886.174</w:t>
      </w:r>
      <w:r>
        <w:rPr>
          <w:rFonts w:ascii="Times New Roman"/>
        </w:rPr>
        <w:t>、</w:t>
      </w:r>
      <w:r>
        <w:rPr>
          <w:rFonts w:ascii="Times New Roman"/>
        </w:rPr>
        <w:t>GB 2760</w:t>
      </w:r>
      <w:r>
        <w:rPr>
          <w:rFonts w:ascii="Times New Roman"/>
        </w:rPr>
        <w:t>的规定。</w:t>
      </w:r>
    </w:p>
    <w:p w:rsidR="000237E5" w:rsidRDefault="0028510C">
      <w:pPr>
        <w:pStyle w:val="afffffffa"/>
        <w:rPr>
          <w:rFonts w:ascii="Times New Roman"/>
        </w:rPr>
      </w:pPr>
      <w:r>
        <w:rPr>
          <w:rFonts w:ascii="Times New Roman"/>
        </w:rPr>
        <w:t>生产用水：应符合</w:t>
      </w:r>
      <w:r>
        <w:rPr>
          <w:rFonts w:ascii="Times New Roman"/>
        </w:rPr>
        <w:t>GB 5749</w:t>
      </w:r>
      <w:r>
        <w:rPr>
          <w:rFonts w:ascii="Times New Roman"/>
        </w:rPr>
        <w:t>的规定。</w:t>
      </w:r>
    </w:p>
    <w:p w:rsidR="000237E5" w:rsidRDefault="0028510C" w:rsidP="0086698A">
      <w:pPr>
        <w:pStyle w:val="aff4"/>
        <w:spacing w:before="156" w:after="156"/>
      </w:pPr>
      <w:r>
        <w:rPr>
          <w:rFonts w:hint="eastAsia"/>
        </w:rPr>
        <w:t>感官</w:t>
      </w:r>
      <w:r>
        <w:rPr>
          <w:rFonts w:hint="eastAsia"/>
        </w:rPr>
        <w:t>要求</w:t>
      </w:r>
    </w:p>
    <w:p w:rsidR="000237E5" w:rsidRDefault="0028510C" w:rsidP="0086698A">
      <w:pPr>
        <w:pStyle w:val="afffffff6"/>
        <w:ind w:firstLine="420"/>
      </w:pPr>
      <w:r>
        <w:t>蛋壳膜提取物（含蛋壳膜肽）的感官指标应符合表</w:t>
      </w:r>
      <w:r>
        <w:t xml:space="preserve"> </w:t>
      </w:r>
      <w:r>
        <w:rPr>
          <w:rFonts w:ascii="Times New Roman"/>
        </w:rPr>
        <w:t>1</w:t>
      </w:r>
      <w:r>
        <w:t xml:space="preserve"> </w:t>
      </w:r>
      <w:r>
        <w:t>的规定。</w:t>
      </w:r>
    </w:p>
    <w:p w:rsidR="000237E5" w:rsidRDefault="0028510C">
      <w:pPr>
        <w:pStyle w:val="afff2"/>
        <w:ind w:right="316"/>
        <w:jc w:val="center"/>
        <w:rPr>
          <w:sz w:val="7"/>
        </w:rPr>
      </w:pPr>
      <w:r>
        <w:rPr>
          <w:rFonts w:ascii="Times New Roman" w:hAnsi="Times New Roman" w:cs="Times New Roman"/>
          <w:spacing w:val="-3"/>
        </w:rPr>
        <w:t>表</w:t>
      </w:r>
      <w:r>
        <w:rPr>
          <w:rFonts w:ascii="Times New Roman" w:hAnsi="Times New Roman" w:cs="Times New Roman"/>
          <w:spacing w:val="-3"/>
          <w:lang w:val="en-US" w:eastAsia="zh-CN"/>
        </w:rPr>
        <w:t xml:space="preserve"> 1</w:t>
      </w:r>
      <w:r>
        <w:rPr>
          <w:rFonts w:ascii="Times New Roman" w:eastAsia="Times New Roman" w:hAnsi="Times New Roman" w:cs="Times New Roman"/>
          <w:spacing w:val="48"/>
        </w:rPr>
        <w:t xml:space="preserve"> </w:t>
      </w:r>
      <w:r>
        <w:rPr>
          <w:spacing w:val="-3"/>
        </w:rPr>
        <w:t>感官要求</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69"/>
        <w:gridCol w:w="3846"/>
        <w:gridCol w:w="3845"/>
      </w:tblGrid>
      <w:tr w:rsidR="000237E5">
        <w:trPr>
          <w:trHeight w:val="468"/>
          <w:jc w:val="center"/>
        </w:trPr>
        <w:tc>
          <w:tcPr>
            <w:tcW w:w="891" w:type="pct"/>
          </w:tcPr>
          <w:p w:rsidR="000237E5" w:rsidRDefault="0028510C">
            <w:pPr>
              <w:pStyle w:val="TableParagraph"/>
              <w:tabs>
                <w:tab w:val="left" w:pos="547"/>
              </w:tabs>
              <w:ind w:left="7"/>
              <w:jc w:val="center"/>
              <w:rPr>
                <w:sz w:val="18"/>
              </w:rPr>
            </w:pPr>
            <w:r>
              <w:rPr>
                <w:spacing w:val="-10"/>
                <w:sz w:val="18"/>
              </w:rPr>
              <w:t>项</w:t>
            </w:r>
            <w:r>
              <w:rPr>
                <w:sz w:val="18"/>
              </w:rPr>
              <w:tab/>
            </w:r>
            <w:r>
              <w:rPr>
                <w:spacing w:val="-10"/>
                <w:sz w:val="18"/>
              </w:rPr>
              <w:t>目</w:t>
            </w:r>
          </w:p>
        </w:tc>
        <w:tc>
          <w:tcPr>
            <w:tcW w:w="2054" w:type="pct"/>
          </w:tcPr>
          <w:p w:rsidR="000237E5" w:rsidRDefault="0028510C">
            <w:pPr>
              <w:pStyle w:val="TableParagraph"/>
              <w:tabs>
                <w:tab w:val="left" w:pos="638"/>
              </w:tabs>
              <w:ind w:left="7"/>
              <w:jc w:val="center"/>
              <w:rPr>
                <w:sz w:val="18"/>
              </w:rPr>
            </w:pPr>
            <w:r>
              <w:rPr>
                <w:spacing w:val="-10"/>
                <w:sz w:val="18"/>
              </w:rPr>
              <w:t>指</w:t>
            </w:r>
            <w:r>
              <w:rPr>
                <w:sz w:val="18"/>
              </w:rPr>
              <w:tab/>
            </w:r>
            <w:r>
              <w:rPr>
                <w:spacing w:val="-10"/>
                <w:sz w:val="18"/>
              </w:rPr>
              <w:t>标</w:t>
            </w:r>
          </w:p>
        </w:tc>
        <w:tc>
          <w:tcPr>
            <w:tcW w:w="2054" w:type="pct"/>
          </w:tcPr>
          <w:p w:rsidR="000237E5" w:rsidRDefault="0028510C">
            <w:pPr>
              <w:pStyle w:val="TableParagraph"/>
              <w:ind w:left="6"/>
              <w:jc w:val="center"/>
              <w:rPr>
                <w:sz w:val="18"/>
              </w:rPr>
            </w:pPr>
            <w:r>
              <w:rPr>
                <w:spacing w:val="-3"/>
                <w:sz w:val="18"/>
              </w:rPr>
              <w:t>检验方法</w:t>
            </w:r>
          </w:p>
        </w:tc>
      </w:tr>
      <w:tr w:rsidR="000237E5">
        <w:trPr>
          <w:trHeight w:val="467"/>
          <w:jc w:val="center"/>
        </w:trPr>
        <w:tc>
          <w:tcPr>
            <w:tcW w:w="891" w:type="pct"/>
          </w:tcPr>
          <w:p w:rsidR="000237E5" w:rsidRDefault="0028510C">
            <w:pPr>
              <w:pStyle w:val="TableParagraph"/>
              <w:ind w:left="9"/>
              <w:jc w:val="center"/>
              <w:rPr>
                <w:sz w:val="18"/>
              </w:rPr>
            </w:pPr>
            <w:r>
              <w:rPr>
                <w:spacing w:val="-4"/>
                <w:sz w:val="18"/>
              </w:rPr>
              <w:t>色</w:t>
            </w:r>
            <w:r>
              <w:rPr>
                <w:spacing w:val="-4"/>
                <w:sz w:val="18"/>
              </w:rPr>
              <w:t xml:space="preserve"> </w:t>
            </w:r>
            <w:r>
              <w:rPr>
                <w:spacing w:val="-4"/>
                <w:sz w:val="18"/>
              </w:rPr>
              <w:t>泽</w:t>
            </w:r>
          </w:p>
        </w:tc>
        <w:tc>
          <w:tcPr>
            <w:tcW w:w="2054" w:type="pct"/>
          </w:tcPr>
          <w:p w:rsidR="000237E5" w:rsidRDefault="0028510C">
            <w:pPr>
              <w:pStyle w:val="TableParagraph"/>
              <w:rPr>
                <w:sz w:val="18"/>
              </w:rPr>
            </w:pPr>
            <w:r>
              <w:rPr>
                <w:rFonts w:hint="eastAsia"/>
                <w:spacing w:val="-2"/>
                <w:sz w:val="18"/>
              </w:rPr>
              <w:t>米白色至棕黄色</w:t>
            </w:r>
          </w:p>
        </w:tc>
        <w:tc>
          <w:tcPr>
            <w:tcW w:w="2054" w:type="pct"/>
            <w:vMerge w:val="restart"/>
            <w:vAlign w:val="center"/>
          </w:tcPr>
          <w:p w:rsidR="000237E5" w:rsidRDefault="0028510C">
            <w:pPr>
              <w:pStyle w:val="TableParagraph"/>
              <w:spacing w:before="1" w:line="487" w:lineRule="auto"/>
              <w:ind w:right="209"/>
              <w:jc w:val="left"/>
              <w:rPr>
                <w:sz w:val="18"/>
              </w:rPr>
            </w:pPr>
            <w:r>
              <w:rPr>
                <w:spacing w:val="-2"/>
                <w:sz w:val="18"/>
              </w:rPr>
              <w:t>将样品置于清洁、干燥的白瓷盘中，在自然光线下目测其色泽和状态，嗅其气味。</w:t>
            </w:r>
          </w:p>
        </w:tc>
      </w:tr>
      <w:tr w:rsidR="000237E5">
        <w:trPr>
          <w:trHeight w:val="467"/>
          <w:jc w:val="center"/>
        </w:trPr>
        <w:tc>
          <w:tcPr>
            <w:tcW w:w="891" w:type="pct"/>
          </w:tcPr>
          <w:p w:rsidR="000237E5" w:rsidRDefault="0028510C">
            <w:pPr>
              <w:pStyle w:val="TableParagraph"/>
              <w:ind w:left="9"/>
              <w:jc w:val="center"/>
              <w:rPr>
                <w:sz w:val="18"/>
              </w:rPr>
            </w:pPr>
            <w:r>
              <w:rPr>
                <w:sz w:val="18"/>
              </w:rPr>
              <w:t>组织形态</w:t>
            </w:r>
            <w:r>
              <w:rPr>
                <w:rFonts w:ascii="Times New Roman" w:eastAsia="Times New Roman"/>
                <w:sz w:val="18"/>
              </w:rPr>
              <w:t>/</w:t>
            </w:r>
            <w:r>
              <w:rPr>
                <w:spacing w:val="-5"/>
                <w:sz w:val="18"/>
              </w:rPr>
              <w:t>性质</w:t>
            </w:r>
          </w:p>
        </w:tc>
        <w:tc>
          <w:tcPr>
            <w:tcW w:w="2054" w:type="pct"/>
          </w:tcPr>
          <w:p w:rsidR="000237E5" w:rsidRDefault="0028510C">
            <w:pPr>
              <w:pStyle w:val="TableParagraph"/>
              <w:rPr>
                <w:sz w:val="18"/>
              </w:rPr>
            </w:pPr>
            <w:r>
              <w:rPr>
                <w:spacing w:val="-2"/>
                <w:sz w:val="18"/>
              </w:rPr>
              <w:t>粉末、无结块</w:t>
            </w:r>
          </w:p>
        </w:tc>
        <w:tc>
          <w:tcPr>
            <w:tcW w:w="2054" w:type="pct"/>
            <w:vMerge/>
            <w:tcBorders>
              <w:top w:val="nil"/>
            </w:tcBorders>
          </w:tcPr>
          <w:p w:rsidR="000237E5" w:rsidRDefault="000237E5">
            <w:pPr>
              <w:rPr>
                <w:sz w:val="2"/>
                <w:szCs w:val="2"/>
              </w:rPr>
            </w:pPr>
          </w:p>
        </w:tc>
      </w:tr>
      <w:tr w:rsidR="000237E5">
        <w:trPr>
          <w:trHeight w:val="468"/>
          <w:jc w:val="center"/>
        </w:trPr>
        <w:tc>
          <w:tcPr>
            <w:tcW w:w="891" w:type="pct"/>
          </w:tcPr>
          <w:p w:rsidR="000237E5" w:rsidRDefault="0028510C">
            <w:pPr>
              <w:pStyle w:val="TableParagraph"/>
              <w:spacing w:before="120"/>
              <w:ind w:left="7"/>
              <w:jc w:val="center"/>
              <w:rPr>
                <w:sz w:val="18"/>
              </w:rPr>
            </w:pPr>
            <w:r>
              <w:rPr>
                <w:spacing w:val="-3"/>
                <w:sz w:val="18"/>
              </w:rPr>
              <w:t>滋、气味</w:t>
            </w:r>
          </w:p>
        </w:tc>
        <w:tc>
          <w:tcPr>
            <w:tcW w:w="2054" w:type="pct"/>
          </w:tcPr>
          <w:p w:rsidR="000237E5" w:rsidRDefault="0028510C">
            <w:pPr>
              <w:pStyle w:val="TableParagraph"/>
              <w:spacing w:before="120"/>
              <w:rPr>
                <w:sz w:val="18"/>
              </w:rPr>
            </w:pPr>
            <w:r>
              <w:rPr>
                <w:spacing w:val="-1"/>
                <w:sz w:val="18"/>
              </w:rPr>
              <w:t>具有本产品固有的滋味和气味，无异味</w:t>
            </w:r>
          </w:p>
        </w:tc>
        <w:tc>
          <w:tcPr>
            <w:tcW w:w="2054" w:type="pct"/>
            <w:vMerge/>
            <w:tcBorders>
              <w:top w:val="nil"/>
            </w:tcBorders>
          </w:tcPr>
          <w:p w:rsidR="000237E5" w:rsidRDefault="000237E5">
            <w:pPr>
              <w:rPr>
                <w:sz w:val="2"/>
                <w:szCs w:val="2"/>
              </w:rPr>
            </w:pPr>
          </w:p>
        </w:tc>
      </w:tr>
      <w:tr w:rsidR="000237E5">
        <w:trPr>
          <w:trHeight w:val="467"/>
          <w:jc w:val="center"/>
        </w:trPr>
        <w:tc>
          <w:tcPr>
            <w:tcW w:w="891" w:type="pct"/>
          </w:tcPr>
          <w:p w:rsidR="000237E5" w:rsidRDefault="0028510C">
            <w:pPr>
              <w:pStyle w:val="TableParagraph"/>
              <w:spacing w:before="119"/>
              <w:ind w:left="9"/>
              <w:jc w:val="center"/>
              <w:rPr>
                <w:sz w:val="18"/>
              </w:rPr>
            </w:pPr>
            <w:r>
              <w:rPr>
                <w:spacing w:val="-2"/>
                <w:sz w:val="18"/>
              </w:rPr>
              <w:t>外观及杂质</w:t>
            </w:r>
          </w:p>
        </w:tc>
        <w:tc>
          <w:tcPr>
            <w:tcW w:w="2054" w:type="pct"/>
          </w:tcPr>
          <w:p w:rsidR="000237E5" w:rsidRDefault="0028510C">
            <w:pPr>
              <w:pStyle w:val="TableParagraph"/>
              <w:spacing w:before="119"/>
              <w:rPr>
                <w:sz w:val="18"/>
              </w:rPr>
            </w:pPr>
            <w:r>
              <w:rPr>
                <w:spacing w:val="-2"/>
                <w:sz w:val="18"/>
              </w:rPr>
              <w:t>无肉眼可见外来异物</w:t>
            </w:r>
          </w:p>
        </w:tc>
        <w:tc>
          <w:tcPr>
            <w:tcW w:w="2054" w:type="pct"/>
            <w:vMerge/>
            <w:tcBorders>
              <w:top w:val="nil"/>
            </w:tcBorders>
          </w:tcPr>
          <w:p w:rsidR="000237E5" w:rsidRDefault="000237E5">
            <w:pPr>
              <w:rPr>
                <w:sz w:val="2"/>
                <w:szCs w:val="2"/>
              </w:rPr>
            </w:pPr>
          </w:p>
        </w:tc>
      </w:tr>
    </w:tbl>
    <w:p w:rsidR="000237E5" w:rsidRDefault="0028510C" w:rsidP="0086698A">
      <w:pPr>
        <w:pStyle w:val="aff4"/>
        <w:spacing w:before="156" w:after="156"/>
      </w:pPr>
      <w:r>
        <w:rPr>
          <w:rFonts w:hint="eastAsia"/>
        </w:rPr>
        <w:t>理化</w:t>
      </w:r>
      <w:r>
        <w:t>指标</w:t>
      </w:r>
    </w:p>
    <w:p w:rsidR="000237E5" w:rsidRDefault="0028510C">
      <w:pPr>
        <w:pStyle w:val="afff2"/>
        <w:ind w:right="316" w:firstLineChars="200" w:firstLine="420"/>
        <w:rPr>
          <w:rFonts w:hAnsi="Times New Roman" w:cs="Times New Roman"/>
          <w:szCs w:val="20"/>
          <w:lang w:val="en-US" w:eastAsia="zh-CN"/>
        </w:rPr>
      </w:pPr>
      <w:r>
        <w:rPr>
          <w:rFonts w:hAnsi="Times New Roman" w:cs="Times New Roman"/>
          <w:szCs w:val="20"/>
          <w:lang w:val="en-US" w:eastAsia="zh-CN"/>
        </w:rPr>
        <w:t>蛋壳膜提取物（含蛋壳膜肽）的理化指标应符合表</w:t>
      </w:r>
      <w:r>
        <w:rPr>
          <w:rFonts w:hAnsi="Times New Roman" w:cs="Times New Roman"/>
          <w:szCs w:val="20"/>
          <w:lang w:val="en-US" w:eastAsia="zh-CN"/>
        </w:rPr>
        <w:t xml:space="preserve"> 2 </w:t>
      </w:r>
      <w:r>
        <w:rPr>
          <w:rFonts w:hAnsi="Times New Roman" w:cs="Times New Roman"/>
          <w:szCs w:val="20"/>
          <w:lang w:val="en-US" w:eastAsia="zh-CN"/>
        </w:rPr>
        <w:t>的规定。</w:t>
      </w:r>
    </w:p>
    <w:p w:rsidR="000237E5" w:rsidRDefault="0028510C">
      <w:pPr>
        <w:pStyle w:val="afff2"/>
        <w:ind w:right="316"/>
        <w:jc w:val="center"/>
        <w:rPr>
          <w:spacing w:val="-3"/>
        </w:rPr>
      </w:pPr>
      <w:r>
        <w:rPr>
          <w:spacing w:val="-3"/>
        </w:rPr>
        <w:t>表</w:t>
      </w:r>
      <w:r>
        <w:rPr>
          <w:spacing w:val="-3"/>
        </w:rPr>
        <w:t xml:space="preserve"> 2 </w:t>
      </w:r>
      <w:r>
        <w:rPr>
          <w:spacing w:val="-3"/>
        </w:rPr>
        <w:t>理化指标</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30"/>
        <w:gridCol w:w="483"/>
        <w:gridCol w:w="1794"/>
        <w:gridCol w:w="2893"/>
      </w:tblGrid>
      <w:tr w:rsidR="000237E5">
        <w:trPr>
          <w:trHeight w:val="467"/>
          <w:jc w:val="center"/>
        </w:trPr>
        <w:tc>
          <w:tcPr>
            <w:tcW w:w="2507" w:type="pct"/>
            <w:gridSpan w:val="2"/>
            <w:vAlign w:val="center"/>
          </w:tcPr>
          <w:p w:rsidR="000237E5" w:rsidRDefault="0028510C">
            <w:pPr>
              <w:pStyle w:val="TableParagraph"/>
              <w:tabs>
                <w:tab w:val="left" w:pos="637"/>
              </w:tabs>
              <w:ind w:left="8"/>
              <w:jc w:val="center"/>
              <w:rPr>
                <w:sz w:val="18"/>
              </w:rPr>
            </w:pPr>
            <w:r>
              <w:rPr>
                <w:spacing w:val="-10"/>
                <w:sz w:val="18"/>
              </w:rPr>
              <w:t>项</w:t>
            </w:r>
            <w:r>
              <w:rPr>
                <w:sz w:val="18"/>
              </w:rPr>
              <w:tab/>
            </w:r>
            <w:r>
              <w:rPr>
                <w:spacing w:val="-10"/>
                <w:sz w:val="18"/>
              </w:rPr>
              <w:t>目</w:t>
            </w:r>
          </w:p>
        </w:tc>
        <w:tc>
          <w:tcPr>
            <w:tcW w:w="954" w:type="pct"/>
            <w:vAlign w:val="center"/>
          </w:tcPr>
          <w:p w:rsidR="000237E5" w:rsidRDefault="0028510C">
            <w:pPr>
              <w:pStyle w:val="TableParagraph"/>
              <w:tabs>
                <w:tab w:val="left" w:pos="546"/>
              </w:tabs>
              <w:ind w:left="6"/>
              <w:jc w:val="center"/>
              <w:rPr>
                <w:sz w:val="18"/>
              </w:rPr>
            </w:pPr>
            <w:r>
              <w:rPr>
                <w:spacing w:val="-10"/>
                <w:sz w:val="18"/>
              </w:rPr>
              <w:t>指</w:t>
            </w:r>
            <w:r>
              <w:rPr>
                <w:sz w:val="18"/>
              </w:rPr>
              <w:tab/>
            </w:r>
            <w:r>
              <w:rPr>
                <w:spacing w:val="-10"/>
                <w:sz w:val="18"/>
              </w:rPr>
              <w:t>标</w:t>
            </w:r>
          </w:p>
        </w:tc>
        <w:tc>
          <w:tcPr>
            <w:tcW w:w="1537" w:type="pct"/>
            <w:vAlign w:val="center"/>
          </w:tcPr>
          <w:p w:rsidR="000237E5" w:rsidRDefault="0028510C">
            <w:pPr>
              <w:pStyle w:val="TableParagraph"/>
              <w:ind w:left="8"/>
              <w:jc w:val="center"/>
              <w:rPr>
                <w:sz w:val="18"/>
              </w:rPr>
            </w:pPr>
            <w:r>
              <w:rPr>
                <w:spacing w:val="-3"/>
                <w:sz w:val="18"/>
              </w:rPr>
              <w:t>检验方法</w:t>
            </w:r>
          </w:p>
        </w:tc>
      </w:tr>
      <w:tr w:rsidR="000237E5">
        <w:trPr>
          <w:trHeight w:val="467"/>
          <w:jc w:val="center"/>
        </w:trPr>
        <w:tc>
          <w:tcPr>
            <w:tcW w:w="2250" w:type="pct"/>
            <w:tcBorders>
              <w:right w:val="nil"/>
            </w:tcBorders>
            <w:vAlign w:val="center"/>
          </w:tcPr>
          <w:p w:rsidR="000237E5" w:rsidRDefault="0028510C">
            <w:pPr>
              <w:pStyle w:val="TableParagraph"/>
              <w:jc w:val="left"/>
              <w:rPr>
                <w:sz w:val="18"/>
              </w:rPr>
            </w:pPr>
            <w:r>
              <w:rPr>
                <w:sz w:val="18"/>
              </w:rPr>
              <w:t>水分</w:t>
            </w:r>
            <w:r>
              <w:rPr>
                <w:rFonts w:ascii="Times New Roman" w:eastAsia="Times New Roman"/>
                <w:spacing w:val="-2"/>
                <w:sz w:val="18"/>
              </w:rPr>
              <w:t>/</w:t>
            </w:r>
            <w:r>
              <w:rPr>
                <w:spacing w:val="-2"/>
                <w:sz w:val="18"/>
              </w:rPr>
              <w:t>（</w:t>
            </w:r>
            <w:r>
              <w:rPr>
                <w:rFonts w:ascii="Times New Roman" w:eastAsia="Times New Roman"/>
                <w:spacing w:val="-2"/>
                <w:sz w:val="18"/>
              </w:rPr>
              <w:t>g/100g</w:t>
            </w:r>
            <w:r>
              <w:rPr>
                <w:spacing w:val="-2"/>
                <w:sz w:val="18"/>
              </w:rPr>
              <w:t>）</w:t>
            </w:r>
          </w:p>
        </w:tc>
        <w:tc>
          <w:tcPr>
            <w:tcW w:w="257" w:type="pct"/>
            <w:tcBorders>
              <w:left w:val="nil"/>
            </w:tcBorders>
            <w:vAlign w:val="center"/>
          </w:tcPr>
          <w:p w:rsidR="000237E5" w:rsidRDefault="0028510C">
            <w:pPr>
              <w:pStyle w:val="TableParagraph"/>
              <w:spacing w:before="130"/>
              <w:ind w:left="0" w:right="356"/>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30"/>
              <w:ind w:left="10"/>
              <w:jc w:val="center"/>
              <w:rPr>
                <w:rFonts w:ascii="Times New Roman"/>
                <w:sz w:val="18"/>
              </w:rPr>
            </w:pPr>
            <w:r>
              <w:rPr>
                <w:rFonts w:ascii="Times New Roman"/>
                <w:spacing w:val="-5"/>
                <w:sz w:val="18"/>
              </w:rPr>
              <w:t>7.0</w:t>
            </w:r>
          </w:p>
        </w:tc>
        <w:tc>
          <w:tcPr>
            <w:tcW w:w="1537" w:type="pct"/>
            <w:vAlign w:val="center"/>
          </w:tcPr>
          <w:p w:rsidR="000237E5" w:rsidRDefault="0028510C">
            <w:pPr>
              <w:pStyle w:val="TableParagraph"/>
              <w:ind w:left="106"/>
              <w:jc w:val="left"/>
              <w:rPr>
                <w:sz w:val="18"/>
              </w:rPr>
            </w:pPr>
            <w:r>
              <w:rPr>
                <w:rFonts w:ascii="Times New Roman" w:eastAsia="Times New Roman"/>
                <w:sz w:val="18"/>
              </w:rPr>
              <w:t>GB</w:t>
            </w:r>
            <w:r>
              <w:rPr>
                <w:rFonts w:ascii="Times New Roman" w:eastAsia="Times New Roman"/>
                <w:spacing w:val="-2"/>
                <w:sz w:val="18"/>
              </w:rPr>
              <w:t xml:space="preserve"> </w:t>
            </w:r>
            <w:r>
              <w:rPr>
                <w:rFonts w:ascii="Times New Roman" w:eastAsia="Times New Roman"/>
                <w:sz w:val="18"/>
              </w:rPr>
              <w:t>5009.3</w:t>
            </w:r>
            <w:r>
              <w:rPr>
                <w:sz w:val="18"/>
              </w:rPr>
              <w:t>（第一法</w:t>
            </w:r>
            <w:r>
              <w:rPr>
                <w:spacing w:val="-10"/>
                <w:sz w:val="18"/>
              </w:rPr>
              <w:t>）</w:t>
            </w:r>
          </w:p>
        </w:tc>
      </w:tr>
      <w:tr w:rsidR="000237E5">
        <w:trPr>
          <w:trHeight w:val="468"/>
          <w:jc w:val="center"/>
        </w:trPr>
        <w:tc>
          <w:tcPr>
            <w:tcW w:w="2250" w:type="pct"/>
            <w:tcBorders>
              <w:right w:val="nil"/>
            </w:tcBorders>
            <w:vAlign w:val="center"/>
          </w:tcPr>
          <w:p w:rsidR="000237E5" w:rsidRDefault="0028510C">
            <w:pPr>
              <w:pStyle w:val="TableParagraph"/>
              <w:jc w:val="left"/>
              <w:rPr>
                <w:sz w:val="18"/>
                <w:lang w:val="en-US" w:eastAsia="zh-CN"/>
              </w:rPr>
            </w:pPr>
            <w:r>
              <w:rPr>
                <w:spacing w:val="-3"/>
                <w:sz w:val="18"/>
              </w:rPr>
              <w:t>透明质酸</w:t>
            </w:r>
            <w:r>
              <w:rPr>
                <w:rFonts w:hint="eastAsia"/>
                <w:spacing w:val="-5"/>
                <w:sz w:val="18"/>
                <w:lang w:val="en-US" w:eastAsia="zh-CN"/>
              </w:rPr>
              <w:t>/</w:t>
            </w:r>
            <w:r>
              <w:rPr>
                <w:rFonts w:ascii="Times New Roman" w:eastAsia="Times New Roman"/>
                <w:spacing w:val="-5"/>
                <w:sz w:val="18"/>
              </w:rPr>
              <w:t>%</w:t>
            </w:r>
          </w:p>
        </w:tc>
        <w:tc>
          <w:tcPr>
            <w:tcW w:w="257" w:type="pct"/>
            <w:tcBorders>
              <w:left w:val="nil"/>
            </w:tcBorders>
            <w:vAlign w:val="center"/>
          </w:tcPr>
          <w:p w:rsidR="000237E5" w:rsidRDefault="0028510C">
            <w:pPr>
              <w:pStyle w:val="TableParagraph"/>
              <w:spacing w:before="130"/>
              <w:ind w:left="0" w:right="368"/>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30"/>
              <w:ind w:left="10"/>
              <w:jc w:val="center"/>
              <w:rPr>
                <w:rFonts w:ascii="Times New Roman"/>
                <w:sz w:val="18"/>
              </w:rPr>
            </w:pPr>
            <w:r>
              <w:rPr>
                <w:rFonts w:ascii="Times New Roman"/>
                <w:spacing w:val="-5"/>
                <w:sz w:val="18"/>
              </w:rPr>
              <w:t>0.5</w:t>
            </w:r>
          </w:p>
        </w:tc>
        <w:tc>
          <w:tcPr>
            <w:tcW w:w="1537" w:type="pct"/>
            <w:vAlign w:val="center"/>
          </w:tcPr>
          <w:p w:rsidR="000237E5" w:rsidRDefault="0028510C">
            <w:pPr>
              <w:pStyle w:val="TableParagraph"/>
              <w:ind w:left="106"/>
              <w:jc w:val="left"/>
              <w:rPr>
                <w:rFonts w:ascii="Times New Roman" w:eastAsia="Times New Roman"/>
                <w:sz w:val="18"/>
              </w:rPr>
            </w:pPr>
            <w:r>
              <w:rPr>
                <w:spacing w:val="-15"/>
                <w:sz w:val="18"/>
              </w:rPr>
              <w:t>附录</w:t>
            </w:r>
            <w:r>
              <w:rPr>
                <w:spacing w:val="-15"/>
                <w:sz w:val="18"/>
              </w:rPr>
              <w:t xml:space="preserve"> </w:t>
            </w:r>
            <w:r>
              <w:rPr>
                <w:rFonts w:ascii="Times New Roman" w:eastAsia="Times New Roman"/>
                <w:spacing w:val="-10"/>
                <w:sz w:val="18"/>
              </w:rPr>
              <w:t>A</w:t>
            </w:r>
          </w:p>
        </w:tc>
      </w:tr>
      <w:tr w:rsidR="000237E5">
        <w:trPr>
          <w:trHeight w:val="467"/>
          <w:jc w:val="center"/>
        </w:trPr>
        <w:tc>
          <w:tcPr>
            <w:tcW w:w="2250" w:type="pct"/>
            <w:tcBorders>
              <w:right w:val="nil"/>
            </w:tcBorders>
            <w:vAlign w:val="center"/>
          </w:tcPr>
          <w:p w:rsidR="000237E5" w:rsidRDefault="0028510C">
            <w:pPr>
              <w:pStyle w:val="TableParagraph"/>
              <w:spacing w:before="120"/>
              <w:jc w:val="left"/>
              <w:rPr>
                <w:sz w:val="18"/>
              </w:rPr>
            </w:pPr>
            <w:r>
              <w:rPr>
                <w:sz w:val="18"/>
              </w:rPr>
              <w:t>蛋白质</w:t>
            </w:r>
            <w:r>
              <w:rPr>
                <w:rFonts w:hint="eastAsia"/>
                <w:sz w:val="18"/>
                <w:lang w:val="en-US" w:eastAsia="zh-CN"/>
              </w:rPr>
              <w:t>/</w:t>
            </w:r>
            <w:r>
              <w:rPr>
                <w:spacing w:val="-2"/>
                <w:sz w:val="18"/>
              </w:rPr>
              <w:t>（</w:t>
            </w:r>
            <w:r>
              <w:rPr>
                <w:rFonts w:ascii="Times New Roman" w:eastAsia="Times New Roman"/>
                <w:spacing w:val="-2"/>
                <w:sz w:val="18"/>
              </w:rPr>
              <w:t>g/100g</w:t>
            </w:r>
            <w:r>
              <w:rPr>
                <w:spacing w:val="-2"/>
                <w:sz w:val="18"/>
              </w:rPr>
              <w:t>）</w:t>
            </w:r>
          </w:p>
        </w:tc>
        <w:tc>
          <w:tcPr>
            <w:tcW w:w="257" w:type="pct"/>
            <w:tcBorders>
              <w:left w:val="nil"/>
            </w:tcBorders>
            <w:vAlign w:val="center"/>
          </w:tcPr>
          <w:p w:rsidR="000237E5" w:rsidRDefault="0028510C">
            <w:pPr>
              <w:pStyle w:val="TableParagraph"/>
              <w:spacing w:before="129"/>
              <w:ind w:left="0"/>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29"/>
              <w:ind w:left="10"/>
              <w:jc w:val="center"/>
              <w:rPr>
                <w:rFonts w:ascii="Times New Roman"/>
                <w:sz w:val="18"/>
                <w:lang w:val="en-US" w:eastAsia="zh-CN"/>
              </w:rPr>
            </w:pPr>
            <w:r>
              <w:rPr>
                <w:rFonts w:ascii="Times New Roman" w:hint="eastAsia"/>
                <w:spacing w:val="-5"/>
                <w:sz w:val="18"/>
                <w:lang w:val="en-US" w:eastAsia="zh-CN"/>
              </w:rPr>
              <w:t>60</w:t>
            </w:r>
          </w:p>
        </w:tc>
        <w:tc>
          <w:tcPr>
            <w:tcW w:w="1537" w:type="pct"/>
            <w:vAlign w:val="center"/>
          </w:tcPr>
          <w:p w:rsidR="000237E5" w:rsidRDefault="0028510C">
            <w:pPr>
              <w:pStyle w:val="TableParagraph"/>
              <w:spacing w:before="120"/>
              <w:ind w:left="106"/>
              <w:jc w:val="left"/>
              <w:rPr>
                <w:sz w:val="18"/>
              </w:rPr>
            </w:pPr>
            <w:r>
              <w:rPr>
                <w:rFonts w:ascii="Times New Roman" w:eastAsia="Times New Roman"/>
                <w:sz w:val="18"/>
              </w:rPr>
              <w:t>GB</w:t>
            </w:r>
            <w:r>
              <w:rPr>
                <w:rFonts w:ascii="Times New Roman" w:eastAsia="Times New Roman"/>
                <w:spacing w:val="-2"/>
                <w:sz w:val="18"/>
              </w:rPr>
              <w:t xml:space="preserve"> </w:t>
            </w:r>
            <w:r>
              <w:rPr>
                <w:rFonts w:ascii="Times New Roman" w:eastAsia="Times New Roman"/>
                <w:sz w:val="18"/>
              </w:rPr>
              <w:t>5009.5</w:t>
            </w:r>
            <w:r>
              <w:rPr>
                <w:sz w:val="18"/>
              </w:rPr>
              <w:t>（第一法</w:t>
            </w:r>
            <w:r>
              <w:rPr>
                <w:spacing w:val="-10"/>
                <w:sz w:val="18"/>
              </w:rPr>
              <w:t>）</w:t>
            </w:r>
          </w:p>
        </w:tc>
      </w:tr>
      <w:tr w:rsidR="000237E5">
        <w:trPr>
          <w:trHeight w:val="468"/>
          <w:jc w:val="center"/>
        </w:trPr>
        <w:tc>
          <w:tcPr>
            <w:tcW w:w="2250" w:type="pct"/>
            <w:tcBorders>
              <w:right w:val="nil"/>
            </w:tcBorders>
            <w:vAlign w:val="center"/>
          </w:tcPr>
          <w:p w:rsidR="000237E5" w:rsidRDefault="0028510C">
            <w:pPr>
              <w:pStyle w:val="TableParagraph"/>
              <w:spacing w:before="119"/>
              <w:jc w:val="left"/>
              <w:rPr>
                <w:sz w:val="18"/>
                <w:lang w:val="en-US" w:eastAsia="zh-CN"/>
              </w:rPr>
            </w:pPr>
            <w:r>
              <w:rPr>
                <w:sz w:val="18"/>
              </w:rPr>
              <w:t>胶原蛋白</w:t>
            </w:r>
            <w:r>
              <w:rPr>
                <w:rFonts w:hint="eastAsia"/>
                <w:spacing w:val="-5"/>
                <w:sz w:val="18"/>
                <w:lang w:val="en-US" w:eastAsia="zh-CN"/>
              </w:rPr>
              <w:t>/</w:t>
            </w:r>
            <w:r>
              <w:rPr>
                <w:rFonts w:ascii="Times New Roman" w:eastAsia="Times New Roman"/>
                <w:spacing w:val="-5"/>
                <w:sz w:val="18"/>
              </w:rPr>
              <w:t>%</w:t>
            </w:r>
          </w:p>
        </w:tc>
        <w:tc>
          <w:tcPr>
            <w:tcW w:w="257" w:type="pct"/>
            <w:tcBorders>
              <w:left w:val="nil"/>
            </w:tcBorders>
            <w:vAlign w:val="center"/>
          </w:tcPr>
          <w:p w:rsidR="000237E5" w:rsidRDefault="0028510C">
            <w:pPr>
              <w:pStyle w:val="TableParagraph"/>
              <w:spacing w:before="129"/>
              <w:ind w:left="0"/>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29"/>
              <w:ind w:left="10"/>
              <w:jc w:val="center"/>
              <w:rPr>
                <w:rFonts w:ascii="Times New Roman"/>
                <w:sz w:val="18"/>
              </w:rPr>
            </w:pPr>
            <w:r>
              <w:rPr>
                <w:rFonts w:ascii="Times New Roman"/>
                <w:spacing w:val="-10"/>
                <w:sz w:val="18"/>
              </w:rPr>
              <w:t>3</w:t>
            </w:r>
          </w:p>
        </w:tc>
        <w:tc>
          <w:tcPr>
            <w:tcW w:w="1537" w:type="pct"/>
            <w:vAlign w:val="center"/>
          </w:tcPr>
          <w:p w:rsidR="000237E5" w:rsidRDefault="0028510C">
            <w:pPr>
              <w:pStyle w:val="TableParagraph"/>
              <w:spacing w:before="119"/>
              <w:ind w:left="106"/>
              <w:jc w:val="left"/>
              <w:rPr>
                <w:rFonts w:ascii="Times New Roman" w:eastAsia="Times New Roman"/>
                <w:sz w:val="18"/>
              </w:rPr>
            </w:pPr>
            <w:r>
              <w:rPr>
                <w:spacing w:val="-15"/>
                <w:sz w:val="18"/>
              </w:rPr>
              <w:t>附录</w:t>
            </w:r>
            <w:r>
              <w:rPr>
                <w:spacing w:val="-15"/>
                <w:sz w:val="18"/>
              </w:rPr>
              <w:t xml:space="preserve"> </w:t>
            </w:r>
            <w:r>
              <w:rPr>
                <w:rFonts w:ascii="Times New Roman" w:eastAsia="Times New Roman"/>
                <w:spacing w:val="-10"/>
                <w:sz w:val="18"/>
              </w:rPr>
              <w:t>B</w:t>
            </w:r>
          </w:p>
        </w:tc>
      </w:tr>
      <w:tr w:rsidR="000237E5">
        <w:trPr>
          <w:trHeight w:val="468"/>
          <w:jc w:val="center"/>
        </w:trPr>
        <w:tc>
          <w:tcPr>
            <w:tcW w:w="2250" w:type="pct"/>
            <w:tcBorders>
              <w:right w:val="nil"/>
            </w:tcBorders>
            <w:vAlign w:val="center"/>
          </w:tcPr>
          <w:p w:rsidR="000237E5" w:rsidRDefault="0028510C">
            <w:pPr>
              <w:pStyle w:val="TableParagraph"/>
              <w:spacing w:before="119"/>
              <w:jc w:val="left"/>
              <w:rPr>
                <w:rFonts w:ascii="Times New Roman"/>
                <w:sz w:val="18"/>
                <w:lang w:val="en-US" w:eastAsia="zh-CN"/>
              </w:rPr>
            </w:pPr>
            <w:r>
              <w:rPr>
                <w:sz w:val="18"/>
              </w:rPr>
              <w:t>硫酸软骨素（以硫酸粘多糖计</w:t>
            </w:r>
            <w:r>
              <w:rPr>
                <w:spacing w:val="-5"/>
                <w:sz w:val="18"/>
              </w:rPr>
              <w:t>）</w:t>
            </w:r>
            <w:r>
              <w:rPr>
                <w:rFonts w:hint="eastAsia"/>
                <w:spacing w:val="-5"/>
                <w:sz w:val="18"/>
                <w:lang w:val="en-US" w:eastAsia="zh-CN"/>
              </w:rPr>
              <w:t>/</w:t>
            </w:r>
            <w:r>
              <w:rPr>
                <w:rFonts w:ascii="Times New Roman" w:eastAsia="Times New Roman"/>
                <w:spacing w:val="-5"/>
                <w:sz w:val="18"/>
              </w:rPr>
              <w:t>%</w:t>
            </w:r>
          </w:p>
        </w:tc>
        <w:tc>
          <w:tcPr>
            <w:tcW w:w="257" w:type="pct"/>
            <w:tcBorders>
              <w:left w:val="nil"/>
            </w:tcBorders>
            <w:vAlign w:val="center"/>
          </w:tcPr>
          <w:p w:rsidR="000237E5" w:rsidRDefault="0028510C">
            <w:pPr>
              <w:pStyle w:val="TableParagraph"/>
              <w:spacing w:before="119"/>
              <w:ind w:left="0"/>
              <w:jc w:val="left"/>
              <w:rPr>
                <w:sz w:val="18"/>
              </w:rPr>
            </w:pPr>
            <w:r>
              <w:rPr>
                <w:rFonts w:ascii="Times New Roman" w:hAnsi="Times New Roman"/>
                <w:spacing w:val="-10"/>
                <w:sz w:val="18"/>
              </w:rPr>
              <w:t>≥</w:t>
            </w:r>
          </w:p>
        </w:tc>
        <w:tc>
          <w:tcPr>
            <w:tcW w:w="954" w:type="pct"/>
            <w:vAlign w:val="center"/>
          </w:tcPr>
          <w:p w:rsidR="000237E5" w:rsidRDefault="0028510C">
            <w:pPr>
              <w:pStyle w:val="TableParagraph"/>
              <w:spacing w:before="131"/>
              <w:ind w:left="10"/>
              <w:jc w:val="center"/>
              <w:rPr>
                <w:rFonts w:ascii="Times New Roman"/>
                <w:sz w:val="18"/>
              </w:rPr>
            </w:pPr>
            <w:r>
              <w:rPr>
                <w:rFonts w:ascii="Times New Roman"/>
                <w:spacing w:val="-5"/>
                <w:sz w:val="18"/>
              </w:rPr>
              <w:t>0.2</w:t>
            </w:r>
          </w:p>
        </w:tc>
        <w:tc>
          <w:tcPr>
            <w:tcW w:w="1537" w:type="pct"/>
            <w:vAlign w:val="center"/>
          </w:tcPr>
          <w:p w:rsidR="000237E5" w:rsidRDefault="0028510C">
            <w:pPr>
              <w:pStyle w:val="TableParagraph"/>
              <w:spacing w:before="119"/>
              <w:ind w:left="106"/>
              <w:jc w:val="left"/>
              <w:rPr>
                <w:rFonts w:ascii="Times New Roman" w:eastAsia="Times New Roman"/>
                <w:sz w:val="18"/>
              </w:rPr>
            </w:pPr>
            <w:r>
              <w:rPr>
                <w:spacing w:val="-15"/>
                <w:sz w:val="18"/>
              </w:rPr>
              <w:t>附录</w:t>
            </w:r>
            <w:r>
              <w:rPr>
                <w:spacing w:val="-15"/>
                <w:sz w:val="18"/>
              </w:rPr>
              <w:t xml:space="preserve"> </w:t>
            </w:r>
            <w:r>
              <w:rPr>
                <w:rFonts w:ascii="Times New Roman" w:eastAsia="Times New Roman"/>
                <w:spacing w:val="-10"/>
                <w:sz w:val="18"/>
              </w:rPr>
              <w:t>C</w:t>
            </w:r>
          </w:p>
        </w:tc>
      </w:tr>
      <w:tr w:rsidR="000237E5">
        <w:trPr>
          <w:trHeight w:val="468"/>
          <w:jc w:val="center"/>
        </w:trPr>
        <w:tc>
          <w:tcPr>
            <w:tcW w:w="2250" w:type="pct"/>
            <w:tcBorders>
              <w:right w:val="nil"/>
            </w:tcBorders>
            <w:vAlign w:val="center"/>
          </w:tcPr>
          <w:p w:rsidR="000237E5" w:rsidRDefault="0028510C">
            <w:pPr>
              <w:pStyle w:val="TableParagraph"/>
              <w:jc w:val="left"/>
              <w:rPr>
                <w:sz w:val="18"/>
                <w:lang w:val="en-US" w:eastAsia="zh-CN"/>
              </w:rPr>
            </w:pPr>
            <w:r>
              <w:rPr>
                <w:rFonts w:ascii="Times New Roman" w:eastAsia="Times New Roman"/>
                <w:sz w:val="18"/>
                <w:vertAlign w:val="superscript"/>
              </w:rPr>
              <w:t>a</w:t>
            </w:r>
            <w:r>
              <w:rPr>
                <w:rFonts w:ascii="Times New Roman" w:eastAsia="Times New Roman"/>
                <w:spacing w:val="-17"/>
                <w:sz w:val="18"/>
              </w:rPr>
              <w:t xml:space="preserve"> </w:t>
            </w:r>
            <w:r>
              <w:rPr>
                <w:spacing w:val="-4"/>
                <w:sz w:val="18"/>
              </w:rPr>
              <w:t>肽含量</w:t>
            </w:r>
            <w:r>
              <w:rPr>
                <w:rFonts w:hint="eastAsia"/>
                <w:spacing w:val="-4"/>
                <w:sz w:val="18"/>
                <w:lang w:val="en-US" w:eastAsia="zh-CN"/>
              </w:rPr>
              <w:t>/</w:t>
            </w:r>
            <w:r>
              <w:rPr>
                <w:rFonts w:ascii="Times New Roman" w:hAnsi="Times New Roman" w:cs="Times New Roman"/>
                <w:spacing w:val="-4"/>
                <w:sz w:val="18"/>
                <w:lang w:val="en-US" w:eastAsia="zh-CN"/>
              </w:rPr>
              <w:t>%</w:t>
            </w:r>
          </w:p>
        </w:tc>
        <w:tc>
          <w:tcPr>
            <w:tcW w:w="257" w:type="pct"/>
            <w:tcBorders>
              <w:left w:val="nil"/>
            </w:tcBorders>
            <w:vAlign w:val="center"/>
          </w:tcPr>
          <w:p w:rsidR="000237E5" w:rsidRDefault="0028510C">
            <w:pPr>
              <w:pStyle w:val="TableParagraph"/>
              <w:spacing w:before="130"/>
              <w:ind w:left="0"/>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30"/>
              <w:ind w:left="10"/>
              <w:jc w:val="center"/>
              <w:rPr>
                <w:rFonts w:ascii="Times New Roman"/>
                <w:sz w:val="18"/>
              </w:rPr>
            </w:pPr>
            <w:r>
              <w:rPr>
                <w:rFonts w:ascii="Times New Roman"/>
                <w:spacing w:val="-5"/>
                <w:sz w:val="18"/>
              </w:rPr>
              <w:t>40</w:t>
            </w:r>
          </w:p>
        </w:tc>
        <w:tc>
          <w:tcPr>
            <w:tcW w:w="1537" w:type="pct"/>
            <w:vAlign w:val="center"/>
          </w:tcPr>
          <w:p w:rsidR="000237E5" w:rsidRDefault="0028510C">
            <w:pPr>
              <w:pStyle w:val="TableParagraph"/>
              <w:ind w:left="106"/>
              <w:jc w:val="left"/>
              <w:rPr>
                <w:rFonts w:ascii="Times New Roman" w:eastAsia="Times New Roman"/>
                <w:sz w:val="18"/>
              </w:rPr>
            </w:pPr>
            <w:r>
              <w:rPr>
                <w:rFonts w:ascii="Times New Roman" w:eastAsia="Times New Roman"/>
                <w:sz w:val="18"/>
              </w:rPr>
              <w:t>GB/T</w:t>
            </w:r>
            <w:r>
              <w:rPr>
                <w:rFonts w:ascii="Times New Roman" w:eastAsia="Times New Roman"/>
                <w:spacing w:val="-6"/>
                <w:sz w:val="18"/>
              </w:rPr>
              <w:t xml:space="preserve"> </w:t>
            </w:r>
            <w:r>
              <w:rPr>
                <w:rFonts w:ascii="Times New Roman" w:eastAsia="Times New Roman"/>
                <w:sz w:val="18"/>
              </w:rPr>
              <w:t>22492</w:t>
            </w:r>
            <w:r>
              <w:rPr>
                <w:rFonts w:ascii="Times New Roman" w:eastAsia="Times New Roman"/>
                <w:spacing w:val="43"/>
                <w:sz w:val="18"/>
              </w:rPr>
              <w:t xml:space="preserve"> </w:t>
            </w:r>
            <w:r>
              <w:rPr>
                <w:spacing w:val="-15"/>
                <w:sz w:val="18"/>
              </w:rPr>
              <w:t>附录</w:t>
            </w:r>
            <w:r>
              <w:rPr>
                <w:spacing w:val="-15"/>
                <w:sz w:val="18"/>
              </w:rPr>
              <w:t xml:space="preserve"> </w:t>
            </w:r>
            <w:r>
              <w:rPr>
                <w:rFonts w:ascii="Times New Roman" w:eastAsia="Times New Roman"/>
                <w:spacing w:val="-10"/>
                <w:sz w:val="18"/>
              </w:rPr>
              <w:t>B</w:t>
            </w:r>
          </w:p>
        </w:tc>
      </w:tr>
      <w:tr w:rsidR="000237E5">
        <w:trPr>
          <w:trHeight w:val="478"/>
          <w:jc w:val="center"/>
        </w:trPr>
        <w:tc>
          <w:tcPr>
            <w:tcW w:w="2250" w:type="pct"/>
            <w:tcBorders>
              <w:right w:val="nil"/>
            </w:tcBorders>
            <w:vAlign w:val="center"/>
          </w:tcPr>
          <w:p w:rsidR="000237E5" w:rsidRDefault="0028510C">
            <w:pPr>
              <w:pStyle w:val="TableParagraph"/>
              <w:spacing w:before="119"/>
              <w:jc w:val="left"/>
              <w:rPr>
                <w:rFonts w:ascii="Times New Roman" w:hAnsi="Times New Roman"/>
                <w:sz w:val="18"/>
                <w:lang w:val="en-US" w:eastAsia="zh-CN"/>
              </w:rPr>
            </w:pPr>
            <w:r>
              <w:rPr>
                <w:rFonts w:ascii="Times New Roman" w:eastAsia="Times New Roman"/>
                <w:position w:val="6"/>
                <w:sz w:val="11"/>
              </w:rPr>
              <w:lastRenderedPageBreak/>
              <w:t xml:space="preserve">a </w:t>
            </w:r>
            <w:r>
              <w:rPr>
                <w:sz w:val="18"/>
              </w:rPr>
              <w:t>相对分子质量</w:t>
            </w:r>
            <w:r>
              <w:rPr>
                <w:rFonts w:ascii="Times New Roman" w:eastAsia="Times New Roman"/>
                <w:spacing w:val="-1"/>
                <w:sz w:val="18"/>
              </w:rPr>
              <w:t xml:space="preserve">&lt; </w:t>
            </w:r>
            <w:r>
              <w:rPr>
                <w:rFonts w:ascii="Times New Roman" w:eastAsia="Times New Roman"/>
                <w:sz w:val="18"/>
              </w:rPr>
              <w:t>10 000</w:t>
            </w:r>
            <w:r>
              <w:rPr>
                <w:spacing w:val="-2"/>
                <w:sz w:val="18"/>
              </w:rPr>
              <w:t>的蛋壳膜肽</w:t>
            </w:r>
            <w:r>
              <w:rPr>
                <w:rFonts w:hint="eastAsia"/>
                <w:spacing w:val="-2"/>
                <w:sz w:val="18"/>
                <w:lang w:val="en-US" w:eastAsia="zh-CN"/>
              </w:rPr>
              <w:t>含量</w:t>
            </w:r>
            <w:r>
              <w:rPr>
                <w:spacing w:val="-33"/>
                <w:sz w:val="18"/>
              </w:rPr>
              <w:t xml:space="preserve"> </w:t>
            </w:r>
            <w:r>
              <w:rPr>
                <w:rFonts w:ascii="Times New Roman" w:hAnsi="Times New Roman" w:hint="eastAsia"/>
                <w:spacing w:val="-5"/>
                <w:sz w:val="18"/>
                <w:lang w:val="en-US" w:eastAsia="zh-CN"/>
              </w:rPr>
              <w:t>/</w:t>
            </w:r>
            <w:r>
              <w:rPr>
                <w:rFonts w:ascii="Times New Roman" w:eastAsia="Times New Roman" w:hAnsi="Times New Roman"/>
                <w:spacing w:val="-5"/>
                <w:sz w:val="18"/>
              </w:rPr>
              <w:t>%</w:t>
            </w:r>
          </w:p>
        </w:tc>
        <w:tc>
          <w:tcPr>
            <w:tcW w:w="257" w:type="pct"/>
            <w:tcBorders>
              <w:left w:val="nil"/>
            </w:tcBorders>
            <w:vAlign w:val="center"/>
          </w:tcPr>
          <w:p w:rsidR="000237E5" w:rsidRDefault="0028510C">
            <w:pPr>
              <w:pStyle w:val="TableParagraph"/>
              <w:tabs>
                <w:tab w:val="left" w:pos="3225"/>
              </w:tabs>
              <w:spacing w:before="0"/>
              <w:ind w:left="0"/>
              <w:jc w:val="left"/>
              <w:rPr>
                <w:sz w:val="18"/>
              </w:rPr>
            </w:pPr>
            <w:r>
              <w:rPr>
                <w:rFonts w:ascii="Times New Roman" w:eastAsia="Times New Roman" w:hAnsi="Times New Roman"/>
                <w:spacing w:val="-10"/>
                <w:sz w:val="18"/>
              </w:rPr>
              <w:t>≥</w:t>
            </w:r>
          </w:p>
        </w:tc>
        <w:tc>
          <w:tcPr>
            <w:tcW w:w="954" w:type="pct"/>
            <w:vAlign w:val="center"/>
          </w:tcPr>
          <w:p w:rsidR="000237E5" w:rsidRDefault="0028510C">
            <w:pPr>
              <w:pStyle w:val="TableParagraph"/>
              <w:spacing w:before="1"/>
              <w:ind w:left="10"/>
              <w:jc w:val="center"/>
              <w:rPr>
                <w:rFonts w:ascii="Times New Roman"/>
                <w:sz w:val="18"/>
              </w:rPr>
            </w:pPr>
            <w:r>
              <w:rPr>
                <w:rFonts w:ascii="Times New Roman"/>
                <w:spacing w:val="-5"/>
                <w:sz w:val="18"/>
              </w:rPr>
              <w:t>80</w:t>
            </w:r>
          </w:p>
        </w:tc>
        <w:tc>
          <w:tcPr>
            <w:tcW w:w="1537" w:type="pct"/>
            <w:vAlign w:val="center"/>
          </w:tcPr>
          <w:p w:rsidR="000237E5" w:rsidRDefault="0028510C">
            <w:pPr>
              <w:pStyle w:val="TableParagraph"/>
              <w:spacing w:before="0"/>
              <w:ind w:left="106"/>
              <w:jc w:val="left"/>
              <w:rPr>
                <w:rFonts w:ascii="Times New Roman" w:eastAsia="Times New Roman"/>
                <w:sz w:val="18"/>
              </w:rPr>
            </w:pPr>
            <w:r>
              <w:rPr>
                <w:rFonts w:ascii="Times New Roman" w:eastAsia="Times New Roman"/>
                <w:sz w:val="18"/>
              </w:rPr>
              <w:t>GB</w:t>
            </w:r>
            <w:r>
              <w:rPr>
                <w:rFonts w:ascii="Times New Roman" w:eastAsia="Times New Roman"/>
                <w:spacing w:val="-2"/>
                <w:sz w:val="18"/>
              </w:rPr>
              <w:t xml:space="preserve"> </w:t>
            </w:r>
            <w:r>
              <w:rPr>
                <w:rFonts w:ascii="Times New Roman" w:eastAsia="Times New Roman"/>
                <w:sz w:val="18"/>
              </w:rPr>
              <w:t>31645</w:t>
            </w:r>
            <w:r>
              <w:rPr>
                <w:rFonts w:ascii="Times New Roman" w:eastAsia="Times New Roman"/>
                <w:spacing w:val="44"/>
                <w:sz w:val="18"/>
              </w:rPr>
              <w:t xml:space="preserve"> </w:t>
            </w:r>
            <w:r>
              <w:rPr>
                <w:spacing w:val="-15"/>
                <w:sz w:val="18"/>
              </w:rPr>
              <w:t>附录</w:t>
            </w:r>
            <w:r>
              <w:rPr>
                <w:spacing w:val="-15"/>
                <w:sz w:val="18"/>
              </w:rPr>
              <w:t xml:space="preserve"> </w:t>
            </w:r>
            <w:r>
              <w:rPr>
                <w:rFonts w:ascii="Times New Roman" w:eastAsia="Times New Roman"/>
                <w:spacing w:val="-10"/>
                <w:sz w:val="18"/>
              </w:rPr>
              <w:t>A</w:t>
            </w:r>
          </w:p>
        </w:tc>
      </w:tr>
      <w:tr w:rsidR="000237E5">
        <w:trPr>
          <w:trHeight w:val="478"/>
          <w:jc w:val="center"/>
        </w:trPr>
        <w:tc>
          <w:tcPr>
            <w:tcW w:w="2250" w:type="pct"/>
            <w:tcBorders>
              <w:right w:val="nil"/>
            </w:tcBorders>
            <w:vAlign w:val="center"/>
          </w:tcPr>
          <w:p w:rsidR="000237E5" w:rsidRDefault="0028510C">
            <w:pPr>
              <w:pStyle w:val="TableParagraph"/>
              <w:spacing w:before="119"/>
              <w:jc w:val="left"/>
              <w:rPr>
                <w:rFonts w:ascii="Times New Roman"/>
                <w:position w:val="6"/>
                <w:sz w:val="11"/>
                <w:lang w:val="en-US" w:eastAsia="zh-CN"/>
              </w:rPr>
            </w:pPr>
            <w:r>
              <w:rPr>
                <w:rFonts w:ascii="Times New Roman" w:eastAsia="Times New Roman"/>
                <w:position w:val="6"/>
                <w:sz w:val="11"/>
              </w:rPr>
              <w:t xml:space="preserve">a </w:t>
            </w:r>
            <w:r>
              <w:rPr>
                <w:sz w:val="18"/>
              </w:rPr>
              <w:t>相对分子质量</w:t>
            </w:r>
            <w:r>
              <w:rPr>
                <w:rFonts w:ascii="Times New Roman" w:eastAsia="Times New Roman"/>
                <w:spacing w:val="-1"/>
                <w:sz w:val="18"/>
              </w:rPr>
              <w:t xml:space="preserve">&lt; </w:t>
            </w:r>
            <w:r>
              <w:rPr>
                <w:rFonts w:ascii="Times New Roman" w:hint="eastAsia"/>
                <w:sz w:val="18"/>
                <w:lang w:val="en-US" w:eastAsia="zh-CN"/>
              </w:rPr>
              <w:t>5</w:t>
            </w:r>
            <w:r>
              <w:rPr>
                <w:rFonts w:ascii="Times New Roman" w:eastAsia="Times New Roman"/>
                <w:sz w:val="18"/>
              </w:rPr>
              <w:t xml:space="preserve"> 000</w:t>
            </w:r>
            <w:r>
              <w:rPr>
                <w:spacing w:val="-2"/>
                <w:sz w:val="18"/>
              </w:rPr>
              <w:t>的蛋壳膜肽</w:t>
            </w:r>
            <w:r>
              <w:rPr>
                <w:rFonts w:hint="eastAsia"/>
                <w:spacing w:val="-2"/>
                <w:sz w:val="18"/>
                <w:lang w:val="en-US" w:eastAsia="zh-CN"/>
              </w:rPr>
              <w:t>含量</w:t>
            </w:r>
            <w:r>
              <w:rPr>
                <w:spacing w:val="-33"/>
                <w:sz w:val="18"/>
              </w:rPr>
              <w:t xml:space="preserve"> </w:t>
            </w:r>
            <w:r>
              <w:rPr>
                <w:rFonts w:ascii="Times New Roman" w:hAnsi="Times New Roman" w:hint="eastAsia"/>
                <w:spacing w:val="-5"/>
                <w:sz w:val="18"/>
                <w:lang w:val="en-US" w:eastAsia="zh-CN"/>
              </w:rPr>
              <w:t>/</w:t>
            </w:r>
            <w:r>
              <w:rPr>
                <w:rFonts w:ascii="Times New Roman" w:eastAsia="Times New Roman" w:hAnsi="Times New Roman"/>
                <w:spacing w:val="-5"/>
                <w:sz w:val="18"/>
              </w:rPr>
              <w:t>%</w:t>
            </w:r>
          </w:p>
        </w:tc>
        <w:tc>
          <w:tcPr>
            <w:tcW w:w="257" w:type="pct"/>
            <w:tcBorders>
              <w:left w:val="nil"/>
            </w:tcBorders>
            <w:vAlign w:val="center"/>
          </w:tcPr>
          <w:p w:rsidR="000237E5" w:rsidRDefault="0028510C">
            <w:pPr>
              <w:pStyle w:val="TableParagraph"/>
              <w:tabs>
                <w:tab w:val="left" w:pos="3225"/>
              </w:tabs>
              <w:spacing w:before="0"/>
              <w:ind w:left="0"/>
              <w:jc w:val="left"/>
              <w:rPr>
                <w:rFonts w:ascii="Times New Roman" w:hAnsi="Times New Roman"/>
                <w:spacing w:val="-10"/>
                <w:sz w:val="18"/>
                <w:lang w:val="en-US" w:eastAsia="zh-CN"/>
              </w:rPr>
            </w:pPr>
            <w:r>
              <w:rPr>
                <w:rFonts w:ascii="Times New Roman" w:eastAsia="Times New Roman" w:hAnsi="Times New Roman"/>
                <w:spacing w:val="-10"/>
                <w:sz w:val="18"/>
              </w:rPr>
              <w:t>≥</w:t>
            </w:r>
          </w:p>
        </w:tc>
        <w:tc>
          <w:tcPr>
            <w:tcW w:w="954" w:type="pct"/>
            <w:vAlign w:val="center"/>
          </w:tcPr>
          <w:p w:rsidR="000237E5" w:rsidRDefault="0028510C">
            <w:pPr>
              <w:pStyle w:val="TableParagraph"/>
              <w:spacing w:before="1"/>
              <w:ind w:left="10"/>
              <w:jc w:val="center"/>
              <w:rPr>
                <w:rFonts w:ascii="Times New Roman"/>
                <w:spacing w:val="-5"/>
                <w:sz w:val="18"/>
                <w:lang w:val="en-US" w:eastAsia="zh-CN"/>
              </w:rPr>
            </w:pPr>
            <w:r>
              <w:rPr>
                <w:rFonts w:ascii="Times New Roman" w:hint="eastAsia"/>
                <w:spacing w:val="-5"/>
                <w:sz w:val="18"/>
                <w:lang w:val="en-US" w:eastAsia="zh-CN"/>
              </w:rPr>
              <w:t>40</w:t>
            </w:r>
          </w:p>
        </w:tc>
        <w:tc>
          <w:tcPr>
            <w:tcW w:w="1537" w:type="pct"/>
            <w:vAlign w:val="center"/>
          </w:tcPr>
          <w:p w:rsidR="000237E5" w:rsidRDefault="0028510C">
            <w:pPr>
              <w:pStyle w:val="TableParagraph"/>
              <w:spacing w:before="0"/>
              <w:ind w:left="106"/>
              <w:jc w:val="left"/>
              <w:rPr>
                <w:rFonts w:ascii="Times New Roman" w:eastAsia="Times New Roman"/>
                <w:sz w:val="18"/>
              </w:rPr>
            </w:pPr>
            <w:r>
              <w:rPr>
                <w:rFonts w:ascii="Times New Roman" w:eastAsia="Times New Roman"/>
                <w:sz w:val="18"/>
              </w:rPr>
              <w:t>GB</w:t>
            </w:r>
            <w:r>
              <w:rPr>
                <w:rFonts w:ascii="Times New Roman" w:eastAsia="Times New Roman"/>
                <w:spacing w:val="-2"/>
                <w:sz w:val="18"/>
              </w:rPr>
              <w:t xml:space="preserve"> </w:t>
            </w:r>
            <w:r>
              <w:rPr>
                <w:rFonts w:ascii="Times New Roman" w:eastAsia="Times New Roman"/>
                <w:sz w:val="18"/>
              </w:rPr>
              <w:t>31645</w:t>
            </w:r>
            <w:r>
              <w:rPr>
                <w:rFonts w:ascii="Times New Roman" w:eastAsia="Times New Roman"/>
                <w:spacing w:val="44"/>
                <w:sz w:val="18"/>
              </w:rPr>
              <w:t xml:space="preserve"> </w:t>
            </w:r>
            <w:r>
              <w:rPr>
                <w:spacing w:val="-15"/>
                <w:sz w:val="18"/>
              </w:rPr>
              <w:t>附录</w:t>
            </w:r>
            <w:r>
              <w:rPr>
                <w:spacing w:val="-15"/>
                <w:sz w:val="18"/>
              </w:rPr>
              <w:t xml:space="preserve"> </w:t>
            </w:r>
            <w:r>
              <w:rPr>
                <w:rFonts w:ascii="Times New Roman" w:eastAsia="Times New Roman"/>
                <w:spacing w:val="-10"/>
                <w:sz w:val="18"/>
              </w:rPr>
              <w:t>A</w:t>
            </w:r>
          </w:p>
        </w:tc>
      </w:tr>
      <w:tr w:rsidR="000237E5">
        <w:trPr>
          <w:trHeight w:val="467"/>
          <w:jc w:val="center"/>
        </w:trPr>
        <w:tc>
          <w:tcPr>
            <w:tcW w:w="2250" w:type="pct"/>
            <w:tcBorders>
              <w:right w:val="nil"/>
            </w:tcBorders>
            <w:vAlign w:val="center"/>
          </w:tcPr>
          <w:p w:rsidR="000237E5" w:rsidRDefault="0028510C">
            <w:pPr>
              <w:pStyle w:val="TableParagraph"/>
              <w:jc w:val="left"/>
              <w:rPr>
                <w:rFonts w:ascii="Times New Roman"/>
                <w:sz w:val="18"/>
                <w:lang w:val="en-US" w:eastAsia="zh-CN"/>
              </w:rPr>
            </w:pPr>
            <w:r>
              <w:rPr>
                <w:spacing w:val="-1"/>
                <w:sz w:val="18"/>
              </w:rPr>
              <w:t>钙</w:t>
            </w:r>
            <w:r>
              <w:rPr>
                <w:rFonts w:hint="eastAsia"/>
                <w:spacing w:val="-1"/>
                <w:sz w:val="18"/>
                <w:lang w:val="en-US" w:eastAsia="zh-CN"/>
              </w:rPr>
              <w:t>/(</w:t>
            </w:r>
            <w:r>
              <w:rPr>
                <w:rFonts w:ascii="Times New Roman" w:eastAsia="Times New Roman"/>
                <w:spacing w:val="-2"/>
                <w:sz w:val="18"/>
              </w:rPr>
              <w:t>mg/kg</w:t>
            </w:r>
            <w:r>
              <w:rPr>
                <w:rFonts w:ascii="Times New Roman" w:hint="eastAsia"/>
                <w:spacing w:val="-2"/>
                <w:sz w:val="18"/>
                <w:lang w:val="en-US" w:eastAsia="zh-CN"/>
              </w:rPr>
              <w:t>)</w:t>
            </w:r>
          </w:p>
        </w:tc>
        <w:tc>
          <w:tcPr>
            <w:tcW w:w="257" w:type="pct"/>
            <w:tcBorders>
              <w:left w:val="nil"/>
            </w:tcBorders>
            <w:vAlign w:val="center"/>
          </w:tcPr>
          <w:p w:rsidR="000237E5" w:rsidRDefault="0028510C">
            <w:pPr>
              <w:pStyle w:val="TableParagraph"/>
              <w:spacing w:before="130"/>
              <w:ind w:left="0"/>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30"/>
              <w:ind w:left="8"/>
              <w:jc w:val="center"/>
              <w:rPr>
                <w:rFonts w:ascii="Times New Roman"/>
                <w:sz w:val="18"/>
              </w:rPr>
            </w:pPr>
            <w:r>
              <w:rPr>
                <w:rFonts w:ascii="Times New Roman"/>
                <w:spacing w:val="-5"/>
                <w:sz w:val="18"/>
              </w:rPr>
              <w:t>180</w:t>
            </w:r>
          </w:p>
        </w:tc>
        <w:tc>
          <w:tcPr>
            <w:tcW w:w="1537" w:type="pct"/>
            <w:vAlign w:val="center"/>
          </w:tcPr>
          <w:p w:rsidR="000237E5" w:rsidRDefault="0028510C">
            <w:pPr>
              <w:pStyle w:val="TableParagraph"/>
              <w:ind w:left="106"/>
              <w:jc w:val="left"/>
              <w:rPr>
                <w:sz w:val="18"/>
              </w:rPr>
            </w:pPr>
            <w:r>
              <w:rPr>
                <w:rFonts w:ascii="Times New Roman" w:eastAsia="Times New Roman"/>
                <w:sz w:val="18"/>
              </w:rPr>
              <w:t>GB</w:t>
            </w:r>
            <w:r>
              <w:rPr>
                <w:rFonts w:ascii="Times New Roman" w:eastAsia="Times New Roman"/>
                <w:spacing w:val="-4"/>
                <w:sz w:val="18"/>
              </w:rPr>
              <w:t xml:space="preserve"> </w:t>
            </w:r>
            <w:r>
              <w:rPr>
                <w:rFonts w:ascii="Times New Roman" w:eastAsia="Times New Roman"/>
                <w:sz w:val="18"/>
              </w:rPr>
              <w:t>5009.92</w:t>
            </w:r>
            <w:r>
              <w:rPr>
                <w:sz w:val="18"/>
              </w:rPr>
              <w:t>（第一法</w:t>
            </w:r>
            <w:r>
              <w:rPr>
                <w:spacing w:val="-10"/>
                <w:sz w:val="18"/>
              </w:rPr>
              <w:t>）</w:t>
            </w:r>
          </w:p>
        </w:tc>
      </w:tr>
      <w:tr w:rsidR="000237E5">
        <w:trPr>
          <w:trHeight w:val="468"/>
          <w:jc w:val="center"/>
        </w:trPr>
        <w:tc>
          <w:tcPr>
            <w:tcW w:w="2250" w:type="pct"/>
            <w:tcBorders>
              <w:right w:val="nil"/>
            </w:tcBorders>
            <w:vAlign w:val="center"/>
          </w:tcPr>
          <w:p w:rsidR="000237E5" w:rsidRDefault="0028510C">
            <w:pPr>
              <w:pStyle w:val="TableParagraph"/>
              <w:spacing w:before="120"/>
              <w:jc w:val="left"/>
              <w:rPr>
                <w:sz w:val="18"/>
                <w:lang w:val="en-US" w:eastAsia="zh-CN"/>
              </w:rPr>
            </w:pPr>
            <w:r>
              <w:rPr>
                <w:sz w:val="18"/>
              </w:rPr>
              <w:t>铅（</w:t>
            </w:r>
            <w:r>
              <w:rPr>
                <w:spacing w:val="-23"/>
                <w:sz w:val="18"/>
              </w:rPr>
              <w:t>以</w:t>
            </w:r>
            <w:r>
              <w:rPr>
                <w:spacing w:val="-23"/>
                <w:sz w:val="18"/>
              </w:rPr>
              <w:t xml:space="preserve"> </w:t>
            </w:r>
            <w:r>
              <w:rPr>
                <w:rFonts w:ascii="Times New Roman" w:eastAsia="Times New Roman"/>
                <w:sz w:val="18"/>
              </w:rPr>
              <w:t>Pb</w:t>
            </w:r>
            <w:r>
              <w:rPr>
                <w:rFonts w:ascii="Times New Roman" w:eastAsia="Times New Roman"/>
                <w:spacing w:val="-1"/>
                <w:sz w:val="18"/>
              </w:rPr>
              <w:t xml:space="preserve"> </w:t>
            </w:r>
            <w:r>
              <w:rPr>
                <w:sz w:val="18"/>
              </w:rPr>
              <w:t>计</w:t>
            </w:r>
            <w:r>
              <w:rPr>
                <w:spacing w:val="-2"/>
                <w:sz w:val="18"/>
              </w:rPr>
              <w:t>）</w:t>
            </w:r>
            <w:r>
              <w:rPr>
                <w:rFonts w:hint="eastAsia"/>
                <w:spacing w:val="-1"/>
                <w:sz w:val="18"/>
                <w:lang w:val="en-US" w:eastAsia="zh-CN"/>
              </w:rPr>
              <w:t>/</w:t>
            </w:r>
            <w:r>
              <w:rPr>
                <w:rFonts w:ascii="Times New Roman" w:hint="eastAsia"/>
                <w:spacing w:val="-2"/>
                <w:sz w:val="18"/>
                <w:lang w:val="en-US" w:eastAsia="zh-CN"/>
              </w:rPr>
              <w:t>(</w:t>
            </w:r>
            <w:r>
              <w:rPr>
                <w:rFonts w:ascii="Times New Roman" w:eastAsia="Times New Roman"/>
                <w:spacing w:val="-2"/>
                <w:sz w:val="18"/>
              </w:rPr>
              <w:t>mg/kg</w:t>
            </w:r>
            <w:r>
              <w:rPr>
                <w:rFonts w:ascii="Times New Roman" w:hint="eastAsia"/>
                <w:spacing w:val="-2"/>
                <w:sz w:val="18"/>
                <w:lang w:val="en-US" w:eastAsia="zh-CN"/>
              </w:rPr>
              <w:t>)</w:t>
            </w:r>
          </w:p>
        </w:tc>
        <w:tc>
          <w:tcPr>
            <w:tcW w:w="257" w:type="pct"/>
            <w:tcBorders>
              <w:left w:val="nil"/>
            </w:tcBorders>
            <w:vAlign w:val="center"/>
          </w:tcPr>
          <w:p w:rsidR="000237E5" w:rsidRDefault="0028510C">
            <w:pPr>
              <w:pStyle w:val="TableParagraph"/>
              <w:spacing w:before="129"/>
              <w:ind w:left="0" w:right="387"/>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29"/>
              <w:ind w:left="10"/>
              <w:jc w:val="center"/>
              <w:rPr>
                <w:rFonts w:ascii="Times New Roman"/>
                <w:sz w:val="18"/>
              </w:rPr>
            </w:pPr>
            <w:r>
              <w:rPr>
                <w:rFonts w:ascii="Times New Roman"/>
                <w:spacing w:val="-5"/>
                <w:sz w:val="18"/>
              </w:rPr>
              <w:t>0.1</w:t>
            </w:r>
          </w:p>
        </w:tc>
        <w:tc>
          <w:tcPr>
            <w:tcW w:w="1537" w:type="pct"/>
            <w:vAlign w:val="center"/>
          </w:tcPr>
          <w:p w:rsidR="000237E5" w:rsidRDefault="0028510C">
            <w:pPr>
              <w:pStyle w:val="TableParagraph"/>
              <w:spacing w:before="120"/>
              <w:ind w:left="106"/>
              <w:jc w:val="left"/>
              <w:rPr>
                <w:sz w:val="18"/>
              </w:rPr>
            </w:pPr>
            <w:r>
              <w:rPr>
                <w:rFonts w:ascii="Times New Roman" w:eastAsia="Times New Roman"/>
                <w:sz w:val="18"/>
              </w:rPr>
              <w:t>GB</w:t>
            </w:r>
            <w:r>
              <w:rPr>
                <w:rFonts w:ascii="Times New Roman" w:eastAsia="Times New Roman"/>
                <w:spacing w:val="-4"/>
                <w:sz w:val="18"/>
              </w:rPr>
              <w:t xml:space="preserve"> </w:t>
            </w:r>
            <w:r>
              <w:rPr>
                <w:rFonts w:ascii="Times New Roman" w:eastAsia="Times New Roman"/>
                <w:sz w:val="18"/>
              </w:rPr>
              <w:t>5009.12</w:t>
            </w:r>
            <w:r>
              <w:rPr>
                <w:sz w:val="18"/>
              </w:rPr>
              <w:t>（第二法</w:t>
            </w:r>
            <w:r>
              <w:rPr>
                <w:spacing w:val="-10"/>
                <w:sz w:val="18"/>
              </w:rPr>
              <w:t>）</w:t>
            </w:r>
          </w:p>
        </w:tc>
      </w:tr>
      <w:tr w:rsidR="000237E5">
        <w:trPr>
          <w:trHeight w:val="467"/>
          <w:jc w:val="center"/>
        </w:trPr>
        <w:tc>
          <w:tcPr>
            <w:tcW w:w="2250" w:type="pct"/>
            <w:tcBorders>
              <w:right w:val="nil"/>
            </w:tcBorders>
            <w:vAlign w:val="center"/>
          </w:tcPr>
          <w:p w:rsidR="000237E5" w:rsidRDefault="0028510C">
            <w:pPr>
              <w:pStyle w:val="TableParagraph"/>
              <w:spacing w:before="119"/>
              <w:jc w:val="left"/>
              <w:rPr>
                <w:rFonts w:ascii="Times New Roman"/>
                <w:sz w:val="18"/>
                <w:lang w:val="en-US" w:eastAsia="zh-CN"/>
              </w:rPr>
            </w:pPr>
            <w:r>
              <w:rPr>
                <w:spacing w:val="-1"/>
                <w:sz w:val="18"/>
              </w:rPr>
              <w:t>砷</w:t>
            </w:r>
            <w:r>
              <w:rPr>
                <w:rFonts w:hint="eastAsia"/>
                <w:spacing w:val="-1"/>
                <w:sz w:val="18"/>
                <w:lang w:val="en-US" w:eastAsia="zh-CN"/>
              </w:rPr>
              <w:t>/(</w:t>
            </w:r>
            <w:r>
              <w:rPr>
                <w:rFonts w:ascii="Times New Roman" w:eastAsia="Times New Roman"/>
                <w:spacing w:val="-2"/>
                <w:sz w:val="18"/>
              </w:rPr>
              <w:t>mg/kg</w:t>
            </w:r>
            <w:r>
              <w:rPr>
                <w:rFonts w:ascii="Times New Roman" w:hint="eastAsia"/>
                <w:spacing w:val="-2"/>
                <w:sz w:val="18"/>
                <w:lang w:val="en-US" w:eastAsia="zh-CN"/>
              </w:rPr>
              <w:t>)</w:t>
            </w:r>
          </w:p>
        </w:tc>
        <w:tc>
          <w:tcPr>
            <w:tcW w:w="257" w:type="pct"/>
            <w:tcBorders>
              <w:left w:val="nil"/>
            </w:tcBorders>
            <w:vAlign w:val="center"/>
          </w:tcPr>
          <w:p w:rsidR="000237E5" w:rsidRDefault="0028510C">
            <w:pPr>
              <w:pStyle w:val="TableParagraph"/>
              <w:spacing w:before="129"/>
              <w:ind w:left="0" w:right="356"/>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29"/>
              <w:ind w:left="10"/>
              <w:jc w:val="center"/>
              <w:rPr>
                <w:rFonts w:ascii="Times New Roman"/>
                <w:sz w:val="18"/>
              </w:rPr>
            </w:pPr>
            <w:r>
              <w:rPr>
                <w:rFonts w:ascii="Times New Roman"/>
                <w:spacing w:val="-4"/>
                <w:sz w:val="18"/>
              </w:rPr>
              <w:t>0.25</w:t>
            </w:r>
          </w:p>
        </w:tc>
        <w:tc>
          <w:tcPr>
            <w:tcW w:w="1537" w:type="pct"/>
            <w:vAlign w:val="center"/>
          </w:tcPr>
          <w:p w:rsidR="000237E5" w:rsidRDefault="0028510C">
            <w:pPr>
              <w:pStyle w:val="TableParagraph"/>
              <w:spacing w:before="119"/>
              <w:ind w:left="106"/>
              <w:jc w:val="left"/>
              <w:rPr>
                <w:sz w:val="18"/>
              </w:rPr>
            </w:pPr>
            <w:r>
              <w:rPr>
                <w:rFonts w:ascii="Times New Roman" w:eastAsia="Times New Roman"/>
                <w:sz w:val="18"/>
              </w:rPr>
              <w:t>GB</w:t>
            </w:r>
            <w:r>
              <w:rPr>
                <w:rFonts w:ascii="Times New Roman" w:eastAsia="Times New Roman"/>
                <w:spacing w:val="-4"/>
                <w:sz w:val="18"/>
              </w:rPr>
              <w:t xml:space="preserve"> </w:t>
            </w:r>
            <w:r>
              <w:rPr>
                <w:rFonts w:ascii="Times New Roman" w:eastAsia="Times New Roman"/>
                <w:sz w:val="18"/>
              </w:rPr>
              <w:t>5009.11</w:t>
            </w:r>
            <w:r>
              <w:rPr>
                <w:sz w:val="18"/>
              </w:rPr>
              <w:t>（第一法</w:t>
            </w:r>
            <w:r>
              <w:rPr>
                <w:spacing w:val="-10"/>
                <w:sz w:val="18"/>
              </w:rPr>
              <w:t>）</w:t>
            </w:r>
          </w:p>
        </w:tc>
      </w:tr>
      <w:tr w:rsidR="000237E5">
        <w:trPr>
          <w:trHeight w:val="467"/>
          <w:jc w:val="center"/>
        </w:trPr>
        <w:tc>
          <w:tcPr>
            <w:tcW w:w="2250" w:type="pct"/>
            <w:tcBorders>
              <w:right w:val="nil"/>
            </w:tcBorders>
            <w:vAlign w:val="center"/>
          </w:tcPr>
          <w:p w:rsidR="000237E5" w:rsidRDefault="0028510C">
            <w:pPr>
              <w:pStyle w:val="TableParagraph"/>
              <w:spacing w:before="119"/>
              <w:jc w:val="left"/>
              <w:rPr>
                <w:rFonts w:ascii="Times New Roman" w:eastAsia="Times New Roman"/>
                <w:sz w:val="18"/>
              </w:rPr>
            </w:pPr>
            <w:r>
              <w:rPr>
                <w:spacing w:val="-1"/>
                <w:sz w:val="18"/>
              </w:rPr>
              <w:t>汞</w:t>
            </w:r>
            <w:r>
              <w:rPr>
                <w:rFonts w:hint="eastAsia"/>
                <w:spacing w:val="-1"/>
                <w:sz w:val="18"/>
                <w:lang w:val="en-US" w:eastAsia="zh-CN"/>
              </w:rPr>
              <w:t>/(</w:t>
            </w:r>
            <w:r>
              <w:rPr>
                <w:rFonts w:ascii="Times New Roman" w:eastAsia="Times New Roman"/>
                <w:spacing w:val="-2"/>
                <w:sz w:val="18"/>
              </w:rPr>
              <w:t>mg/kg</w:t>
            </w:r>
            <w:r>
              <w:rPr>
                <w:rFonts w:ascii="Times New Roman" w:hint="eastAsia"/>
                <w:spacing w:val="-2"/>
                <w:sz w:val="18"/>
                <w:lang w:val="en-US" w:eastAsia="zh-CN"/>
              </w:rPr>
              <w:t>)</w:t>
            </w:r>
          </w:p>
        </w:tc>
        <w:tc>
          <w:tcPr>
            <w:tcW w:w="257" w:type="pct"/>
            <w:tcBorders>
              <w:left w:val="nil"/>
            </w:tcBorders>
            <w:vAlign w:val="center"/>
          </w:tcPr>
          <w:p w:rsidR="000237E5" w:rsidRDefault="0028510C">
            <w:pPr>
              <w:pStyle w:val="TableParagraph"/>
              <w:spacing w:before="131"/>
              <w:ind w:left="0" w:right="356"/>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31"/>
              <w:ind w:left="10"/>
              <w:jc w:val="center"/>
              <w:rPr>
                <w:rFonts w:ascii="Times New Roman"/>
                <w:sz w:val="18"/>
              </w:rPr>
            </w:pPr>
            <w:r>
              <w:rPr>
                <w:rFonts w:ascii="Times New Roman"/>
                <w:spacing w:val="-5"/>
                <w:sz w:val="18"/>
              </w:rPr>
              <w:t>0.1</w:t>
            </w:r>
          </w:p>
        </w:tc>
        <w:tc>
          <w:tcPr>
            <w:tcW w:w="1537" w:type="pct"/>
            <w:vAlign w:val="center"/>
          </w:tcPr>
          <w:p w:rsidR="000237E5" w:rsidRDefault="0028510C">
            <w:pPr>
              <w:pStyle w:val="TableParagraph"/>
              <w:spacing w:before="119"/>
              <w:ind w:left="106"/>
              <w:jc w:val="left"/>
              <w:rPr>
                <w:sz w:val="18"/>
              </w:rPr>
            </w:pPr>
            <w:r>
              <w:rPr>
                <w:rFonts w:ascii="Times New Roman" w:eastAsia="Times New Roman"/>
                <w:sz w:val="18"/>
              </w:rPr>
              <w:t>GB</w:t>
            </w:r>
            <w:r>
              <w:rPr>
                <w:rFonts w:ascii="Times New Roman" w:eastAsia="Times New Roman"/>
                <w:spacing w:val="-4"/>
                <w:sz w:val="18"/>
              </w:rPr>
              <w:t xml:space="preserve"> </w:t>
            </w:r>
            <w:r>
              <w:rPr>
                <w:rFonts w:ascii="Times New Roman" w:eastAsia="Times New Roman"/>
                <w:sz w:val="18"/>
              </w:rPr>
              <w:t>5009.17</w:t>
            </w:r>
            <w:r>
              <w:rPr>
                <w:sz w:val="18"/>
              </w:rPr>
              <w:t>（第一法</w:t>
            </w:r>
            <w:r>
              <w:rPr>
                <w:spacing w:val="-10"/>
                <w:sz w:val="18"/>
              </w:rPr>
              <w:t>）</w:t>
            </w:r>
          </w:p>
        </w:tc>
      </w:tr>
      <w:tr w:rsidR="000237E5">
        <w:trPr>
          <w:trHeight w:val="467"/>
          <w:jc w:val="center"/>
        </w:trPr>
        <w:tc>
          <w:tcPr>
            <w:tcW w:w="2250" w:type="pct"/>
            <w:tcBorders>
              <w:right w:val="nil"/>
            </w:tcBorders>
            <w:vAlign w:val="center"/>
          </w:tcPr>
          <w:p w:rsidR="000237E5" w:rsidRDefault="0028510C">
            <w:pPr>
              <w:pStyle w:val="TableParagraph"/>
              <w:jc w:val="left"/>
              <w:rPr>
                <w:rFonts w:ascii="Times New Roman" w:eastAsia="Times New Roman"/>
                <w:sz w:val="18"/>
              </w:rPr>
            </w:pPr>
            <w:r>
              <w:rPr>
                <w:spacing w:val="-1"/>
                <w:sz w:val="18"/>
              </w:rPr>
              <w:t>镉</w:t>
            </w:r>
            <w:r>
              <w:rPr>
                <w:rFonts w:hint="eastAsia"/>
                <w:spacing w:val="-1"/>
                <w:sz w:val="18"/>
                <w:lang w:val="en-US" w:eastAsia="zh-CN"/>
              </w:rPr>
              <w:t>/(</w:t>
            </w:r>
            <w:r>
              <w:rPr>
                <w:rFonts w:ascii="Times New Roman" w:eastAsia="Times New Roman"/>
                <w:spacing w:val="-2"/>
                <w:sz w:val="18"/>
              </w:rPr>
              <w:t>mg/kg</w:t>
            </w:r>
            <w:r>
              <w:rPr>
                <w:rFonts w:ascii="Times New Roman" w:hint="eastAsia"/>
                <w:spacing w:val="-2"/>
                <w:sz w:val="18"/>
                <w:lang w:val="en-US" w:eastAsia="zh-CN"/>
              </w:rPr>
              <w:t>)</w:t>
            </w:r>
          </w:p>
        </w:tc>
        <w:tc>
          <w:tcPr>
            <w:tcW w:w="257" w:type="pct"/>
            <w:tcBorders>
              <w:left w:val="nil"/>
            </w:tcBorders>
            <w:vAlign w:val="center"/>
          </w:tcPr>
          <w:p w:rsidR="000237E5" w:rsidRDefault="0028510C">
            <w:pPr>
              <w:pStyle w:val="TableParagraph"/>
              <w:spacing w:before="130"/>
              <w:ind w:left="0" w:right="356"/>
              <w:jc w:val="left"/>
              <w:rPr>
                <w:rFonts w:ascii="Times New Roman" w:hAnsi="Times New Roman"/>
                <w:sz w:val="18"/>
              </w:rPr>
            </w:pPr>
            <w:r>
              <w:rPr>
                <w:rFonts w:ascii="Times New Roman" w:hAnsi="Times New Roman"/>
                <w:spacing w:val="-10"/>
                <w:sz w:val="18"/>
              </w:rPr>
              <w:t>≤</w:t>
            </w:r>
          </w:p>
        </w:tc>
        <w:tc>
          <w:tcPr>
            <w:tcW w:w="954" w:type="pct"/>
            <w:vAlign w:val="center"/>
          </w:tcPr>
          <w:p w:rsidR="000237E5" w:rsidRDefault="0028510C">
            <w:pPr>
              <w:pStyle w:val="TableParagraph"/>
              <w:spacing w:before="130"/>
              <w:ind w:left="10"/>
              <w:jc w:val="center"/>
              <w:rPr>
                <w:rFonts w:ascii="Times New Roman"/>
                <w:sz w:val="18"/>
              </w:rPr>
            </w:pPr>
            <w:r>
              <w:rPr>
                <w:rFonts w:ascii="Times New Roman"/>
                <w:spacing w:val="-5"/>
                <w:sz w:val="18"/>
              </w:rPr>
              <w:t>0.1</w:t>
            </w:r>
          </w:p>
        </w:tc>
        <w:tc>
          <w:tcPr>
            <w:tcW w:w="1537" w:type="pct"/>
            <w:vAlign w:val="center"/>
          </w:tcPr>
          <w:p w:rsidR="000237E5" w:rsidRDefault="0028510C">
            <w:pPr>
              <w:pStyle w:val="TableParagraph"/>
              <w:spacing w:before="130"/>
              <w:ind w:left="106"/>
              <w:jc w:val="left"/>
              <w:rPr>
                <w:rFonts w:ascii="Times New Roman"/>
                <w:sz w:val="18"/>
              </w:rPr>
            </w:pPr>
            <w:r>
              <w:rPr>
                <w:rFonts w:ascii="Times New Roman"/>
                <w:sz w:val="18"/>
              </w:rPr>
              <w:t>GB</w:t>
            </w:r>
            <w:r>
              <w:rPr>
                <w:rFonts w:ascii="Times New Roman"/>
                <w:spacing w:val="-3"/>
                <w:sz w:val="18"/>
              </w:rPr>
              <w:t xml:space="preserve"> </w:t>
            </w:r>
            <w:r>
              <w:rPr>
                <w:rFonts w:ascii="Times New Roman"/>
                <w:spacing w:val="-2"/>
                <w:sz w:val="18"/>
              </w:rPr>
              <w:t>5009.15</w:t>
            </w:r>
          </w:p>
        </w:tc>
      </w:tr>
      <w:tr w:rsidR="000237E5">
        <w:trPr>
          <w:trHeight w:val="467"/>
          <w:jc w:val="center"/>
        </w:trPr>
        <w:tc>
          <w:tcPr>
            <w:tcW w:w="5000" w:type="pct"/>
            <w:gridSpan w:val="4"/>
            <w:vAlign w:val="center"/>
          </w:tcPr>
          <w:p w:rsidR="000237E5" w:rsidRDefault="0028510C">
            <w:pPr>
              <w:pStyle w:val="TableParagraph"/>
              <w:jc w:val="left"/>
              <w:rPr>
                <w:sz w:val="18"/>
              </w:rPr>
            </w:pPr>
            <w:r>
              <w:rPr>
                <w:rFonts w:ascii="Times New Roman" w:eastAsia="Times New Roman"/>
                <w:sz w:val="18"/>
                <w:vertAlign w:val="superscript"/>
              </w:rPr>
              <w:t>a</w:t>
            </w:r>
            <w:r>
              <w:rPr>
                <w:rFonts w:ascii="Times New Roman" w:eastAsia="Times New Roman"/>
                <w:spacing w:val="11"/>
                <w:sz w:val="18"/>
              </w:rPr>
              <w:t xml:space="preserve"> </w:t>
            </w:r>
            <w:r>
              <w:rPr>
                <w:spacing w:val="-1"/>
                <w:sz w:val="18"/>
              </w:rPr>
              <w:t>仅适用于蛋壳膜肽产品。</w:t>
            </w:r>
          </w:p>
        </w:tc>
      </w:tr>
    </w:tbl>
    <w:p w:rsidR="000237E5" w:rsidRDefault="0028510C" w:rsidP="0086698A">
      <w:pPr>
        <w:pStyle w:val="aff4"/>
        <w:spacing w:before="156" w:after="156"/>
      </w:pPr>
      <w:r>
        <w:rPr>
          <w:rFonts w:hint="eastAsia"/>
        </w:rPr>
        <w:t>微生物</w:t>
      </w:r>
      <w:r>
        <w:t>指标</w:t>
      </w:r>
    </w:p>
    <w:p w:rsidR="000237E5" w:rsidRDefault="0028510C">
      <w:pPr>
        <w:pStyle w:val="afff2"/>
        <w:ind w:left="643"/>
      </w:pPr>
      <w:r>
        <w:rPr>
          <w:spacing w:val="-2"/>
        </w:rPr>
        <w:t>蛋壳膜提取物（含蛋壳膜肽）</w:t>
      </w:r>
      <w:r>
        <w:rPr>
          <w:spacing w:val="-7"/>
        </w:rPr>
        <w:t>的微生物指标应符合表</w:t>
      </w:r>
      <w:r>
        <w:rPr>
          <w:spacing w:val="-7"/>
        </w:rPr>
        <w:t xml:space="preserve"> </w:t>
      </w:r>
      <w:r>
        <w:rPr>
          <w:rFonts w:ascii="Times New Roman" w:eastAsia="Times New Roman"/>
          <w:spacing w:val="-2"/>
        </w:rPr>
        <w:t>3</w:t>
      </w:r>
      <w:r>
        <w:rPr>
          <w:rFonts w:ascii="Times New Roman" w:eastAsia="Times New Roman"/>
          <w:spacing w:val="4"/>
        </w:rPr>
        <w:t xml:space="preserve"> </w:t>
      </w:r>
      <w:r>
        <w:rPr>
          <w:spacing w:val="-4"/>
        </w:rPr>
        <w:t>的规定。</w:t>
      </w:r>
    </w:p>
    <w:p w:rsidR="000237E5" w:rsidRDefault="0028510C">
      <w:pPr>
        <w:pStyle w:val="afff2"/>
        <w:ind w:left="41"/>
        <w:jc w:val="center"/>
        <w:rPr>
          <w:sz w:val="7"/>
        </w:rPr>
      </w:pPr>
      <w:r>
        <w:rPr>
          <w:rFonts w:hint="eastAsia"/>
          <w:lang w:val="en-US" w:eastAsia="zh-CN"/>
        </w:rPr>
        <w:t>表</w:t>
      </w:r>
      <w:r>
        <w:rPr>
          <w:rFonts w:hint="eastAsia"/>
          <w:lang w:val="en-US" w:eastAsia="zh-CN"/>
        </w:rPr>
        <w:t xml:space="preserve"> </w:t>
      </w:r>
      <w:r>
        <w:rPr>
          <w:rFonts w:ascii="Times New Roman" w:hAnsi="Times New Roman" w:cs="Times New Roman"/>
          <w:lang w:val="en-US" w:eastAsia="zh-CN"/>
        </w:rPr>
        <w:t>3</w:t>
      </w:r>
      <w:r>
        <w:rPr>
          <w:rFonts w:ascii="Times New Roman" w:eastAsia="Times New Roman"/>
          <w:spacing w:val="43"/>
        </w:rPr>
        <w:t xml:space="preserve"> </w:t>
      </w:r>
      <w:r>
        <w:rPr>
          <w:spacing w:val="-2"/>
        </w:rPr>
        <w:t>微生物指标</w:t>
      </w: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123"/>
        <w:gridCol w:w="3122"/>
        <w:gridCol w:w="3126"/>
      </w:tblGrid>
      <w:tr w:rsidR="000237E5">
        <w:trPr>
          <w:trHeight w:val="468"/>
          <w:jc w:val="center"/>
        </w:trPr>
        <w:tc>
          <w:tcPr>
            <w:tcW w:w="1666" w:type="pct"/>
          </w:tcPr>
          <w:p w:rsidR="000237E5" w:rsidRDefault="0028510C">
            <w:pPr>
              <w:pStyle w:val="TableParagraph"/>
              <w:ind w:left="11" w:right="270"/>
              <w:jc w:val="center"/>
              <w:rPr>
                <w:rFonts w:ascii="Times New Roman" w:hAnsi="Times New Roman" w:cs="Times New Roman"/>
                <w:sz w:val="18"/>
              </w:rPr>
            </w:pPr>
            <w:r>
              <w:rPr>
                <w:rFonts w:ascii="Times New Roman" w:hAnsi="Times New Roman" w:cs="Times New Roman"/>
                <w:sz w:val="18"/>
              </w:rPr>
              <w:t>项</w:t>
            </w:r>
            <w:r>
              <w:rPr>
                <w:rFonts w:ascii="Times New Roman" w:hAnsi="Times New Roman" w:cs="Times New Roman"/>
                <w:spacing w:val="45"/>
                <w:w w:val="150"/>
                <w:sz w:val="18"/>
              </w:rPr>
              <w:t xml:space="preserve"> </w:t>
            </w:r>
            <w:r>
              <w:rPr>
                <w:rFonts w:ascii="Times New Roman" w:hAnsi="Times New Roman" w:cs="Times New Roman"/>
                <w:spacing w:val="-10"/>
                <w:sz w:val="18"/>
              </w:rPr>
              <w:t>目</w:t>
            </w:r>
          </w:p>
        </w:tc>
        <w:tc>
          <w:tcPr>
            <w:tcW w:w="1666" w:type="pct"/>
          </w:tcPr>
          <w:p w:rsidR="000237E5" w:rsidRDefault="0028510C">
            <w:pPr>
              <w:pStyle w:val="TableParagraph"/>
              <w:ind w:left="267" w:right="259"/>
              <w:jc w:val="center"/>
              <w:rPr>
                <w:rFonts w:ascii="Times New Roman" w:hAnsi="Times New Roman" w:cs="Times New Roman"/>
                <w:sz w:val="18"/>
              </w:rPr>
            </w:pPr>
            <w:r>
              <w:rPr>
                <w:rFonts w:ascii="Times New Roman" w:hAnsi="Times New Roman" w:cs="Times New Roman"/>
                <w:sz w:val="18"/>
              </w:rPr>
              <w:t>指</w:t>
            </w:r>
            <w:r>
              <w:rPr>
                <w:rFonts w:ascii="Times New Roman" w:hAnsi="Times New Roman" w:cs="Times New Roman"/>
                <w:spacing w:val="47"/>
                <w:w w:val="150"/>
                <w:sz w:val="18"/>
              </w:rPr>
              <w:t xml:space="preserve"> </w:t>
            </w:r>
            <w:r>
              <w:rPr>
                <w:rFonts w:ascii="Times New Roman" w:hAnsi="Times New Roman" w:cs="Times New Roman"/>
                <w:spacing w:val="-10"/>
                <w:sz w:val="18"/>
              </w:rPr>
              <w:t>标</w:t>
            </w:r>
          </w:p>
        </w:tc>
        <w:tc>
          <w:tcPr>
            <w:tcW w:w="1667" w:type="pct"/>
          </w:tcPr>
          <w:p w:rsidR="000237E5" w:rsidRDefault="0028510C">
            <w:pPr>
              <w:pStyle w:val="TableParagraph"/>
              <w:ind w:left="10" w:right="4"/>
              <w:jc w:val="center"/>
              <w:rPr>
                <w:rFonts w:ascii="Times New Roman" w:hAnsi="Times New Roman" w:cs="Times New Roman"/>
                <w:sz w:val="18"/>
              </w:rPr>
            </w:pPr>
            <w:r>
              <w:rPr>
                <w:rFonts w:ascii="Times New Roman" w:hAnsi="Times New Roman" w:cs="Times New Roman"/>
                <w:spacing w:val="-3"/>
                <w:sz w:val="18"/>
              </w:rPr>
              <w:t>检验方法</w:t>
            </w:r>
          </w:p>
        </w:tc>
      </w:tr>
      <w:tr w:rsidR="000237E5">
        <w:trPr>
          <w:trHeight w:val="467"/>
          <w:jc w:val="center"/>
        </w:trPr>
        <w:tc>
          <w:tcPr>
            <w:tcW w:w="1666" w:type="pct"/>
          </w:tcPr>
          <w:p w:rsidR="000237E5" w:rsidRDefault="0028510C">
            <w:pPr>
              <w:pStyle w:val="TableParagraph"/>
              <w:tabs>
                <w:tab w:val="left" w:pos="2536"/>
              </w:tabs>
              <w:ind w:left="108"/>
              <w:rPr>
                <w:rFonts w:ascii="Times New Roman" w:hAnsi="Times New Roman" w:cs="Times New Roman"/>
                <w:sz w:val="18"/>
              </w:rPr>
            </w:pPr>
            <w:r>
              <w:rPr>
                <w:rFonts w:ascii="Times New Roman" w:hAnsi="Times New Roman" w:cs="Times New Roman"/>
                <w:sz w:val="18"/>
              </w:rPr>
              <w:t>菌落总数</w:t>
            </w:r>
            <w:r>
              <w:rPr>
                <w:rFonts w:ascii="Times New Roman" w:hAnsi="Times New Roman" w:cs="Times New Roman"/>
                <w:spacing w:val="-2"/>
                <w:sz w:val="18"/>
              </w:rPr>
              <w:t>/</w:t>
            </w:r>
            <w:r>
              <w:rPr>
                <w:rFonts w:ascii="Times New Roman" w:hAnsi="Times New Roman" w:cs="Times New Roman"/>
                <w:spacing w:val="-2"/>
                <w:sz w:val="18"/>
              </w:rPr>
              <w:t>（</w:t>
            </w:r>
            <w:r>
              <w:rPr>
                <w:rFonts w:ascii="Times New Roman" w:hAnsi="Times New Roman" w:cs="Times New Roman"/>
                <w:spacing w:val="-2"/>
                <w:sz w:val="18"/>
              </w:rPr>
              <w:t>CFU/g</w:t>
            </w:r>
            <w:r>
              <w:rPr>
                <w:rFonts w:ascii="Times New Roman" w:hAnsi="Times New Roman" w:cs="Times New Roman"/>
                <w:spacing w:val="-2"/>
                <w:sz w:val="18"/>
              </w:rPr>
              <w:t>）</w:t>
            </w:r>
            <w:r>
              <w:rPr>
                <w:rFonts w:ascii="Times New Roman" w:hAnsi="Times New Roman" w:cs="Times New Roman"/>
                <w:sz w:val="18"/>
              </w:rPr>
              <w:tab/>
            </w:r>
            <w:r>
              <w:rPr>
                <w:rFonts w:ascii="Times New Roman" w:hAnsi="Times New Roman" w:cs="Times New Roman"/>
                <w:sz w:val="18"/>
                <w:lang w:val="en-US" w:eastAsia="zh-CN"/>
              </w:rPr>
              <w:t xml:space="preserve">   </w:t>
            </w:r>
            <w:r>
              <w:rPr>
                <w:rFonts w:ascii="Times New Roman" w:hAnsi="Times New Roman" w:cs="Times New Roman"/>
                <w:spacing w:val="-10"/>
                <w:sz w:val="18"/>
              </w:rPr>
              <w:t>≤</w:t>
            </w:r>
          </w:p>
        </w:tc>
        <w:tc>
          <w:tcPr>
            <w:tcW w:w="1666" w:type="pct"/>
          </w:tcPr>
          <w:p w:rsidR="000237E5" w:rsidRDefault="0028510C">
            <w:pPr>
              <w:pStyle w:val="TableParagraph"/>
              <w:ind w:left="268" w:right="259"/>
              <w:jc w:val="center"/>
              <w:rPr>
                <w:rFonts w:ascii="Times New Roman" w:hAnsi="Times New Roman" w:cs="Times New Roman"/>
                <w:sz w:val="18"/>
              </w:rPr>
            </w:pPr>
            <w:r>
              <w:rPr>
                <w:rFonts w:ascii="Times New Roman" w:hAnsi="Times New Roman" w:cs="Times New Roman"/>
                <w:spacing w:val="-4"/>
                <w:sz w:val="18"/>
              </w:rPr>
              <w:t>5000</w:t>
            </w:r>
          </w:p>
        </w:tc>
        <w:tc>
          <w:tcPr>
            <w:tcW w:w="1667" w:type="pct"/>
          </w:tcPr>
          <w:p w:rsidR="000237E5" w:rsidRDefault="0028510C">
            <w:pPr>
              <w:pStyle w:val="TableParagraph"/>
              <w:ind w:left="10"/>
              <w:jc w:val="left"/>
              <w:rPr>
                <w:rFonts w:ascii="Times New Roman" w:hAnsi="Times New Roman" w:cs="Times New Roman"/>
                <w:sz w:val="18"/>
              </w:rPr>
            </w:pPr>
            <w:r>
              <w:rPr>
                <w:rFonts w:ascii="Times New Roman" w:hAnsi="Times New Roman" w:cs="Times New Roman"/>
                <w:sz w:val="18"/>
              </w:rPr>
              <w:t>GB</w:t>
            </w:r>
            <w:r>
              <w:rPr>
                <w:rFonts w:ascii="Times New Roman" w:hAnsi="Times New Roman" w:cs="Times New Roman"/>
                <w:spacing w:val="-1"/>
                <w:sz w:val="18"/>
              </w:rPr>
              <w:t xml:space="preserve"> </w:t>
            </w:r>
            <w:r>
              <w:rPr>
                <w:rFonts w:ascii="Times New Roman" w:hAnsi="Times New Roman" w:cs="Times New Roman"/>
                <w:spacing w:val="-2"/>
                <w:sz w:val="18"/>
              </w:rPr>
              <w:t>4789.2</w:t>
            </w:r>
          </w:p>
        </w:tc>
      </w:tr>
      <w:tr w:rsidR="000237E5">
        <w:trPr>
          <w:trHeight w:val="467"/>
          <w:jc w:val="center"/>
        </w:trPr>
        <w:tc>
          <w:tcPr>
            <w:tcW w:w="1666" w:type="pct"/>
          </w:tcPr>
          <w:p w:rsidR="000237E5" w:rsidRDefault="0028510C">
            <w:pPr>
              <w:pStyle w:val="TableParagraph"/>
              <w:tabs>
                <w:tab w:val="left" w:pos="2536"/>
              </w:tabs>
              <w:ind w:left="108"/>
              <w:rPr>
                <w:rFonts w:ascii="Times New Roman" w:hAnsi="Times New Roman" w:cs="Times New Roman"/>
                <w:sz w:val="18"/>
              </w:rPr>
            </w:pPr>
            <w:r>
              <w:rPr>
                <w:rFonts w:ascii="Times New Roman" w:hAnsi="Times New Roman" w:cs="Times New Roman"/>
                <w:sz w:val="18"/>
              </w:rPr>
              <w:t>霉菌和酵母菌</w:t>
            </w:r>
            <w:r>
              <w:rPr>
                <w:rFonts w:ascii="Times New Roman" w:hAnsi="Times New Roman" w:cs="Times New Roman"/>
                <w:spacing w:val="-2"/>
                <w:sz w:val="18"/>
              </w:rPr>
              <w:t>/</w:t>
            </w:r>
            <w:r>
              <w:rPr>
                <w:rFonts w:ascii="Times New Roman" w:hAnsi="Times New Roman" w:cs="Times New Roman"/>
                <w:spacing w:val="-2"/>
                <w:sz w:val="18"/>
              </w:rPr>
              <w:t>（</w:t>
            </w:r>
            <w:r>
              <w:rPr>
                <w:rFonts w:ascii="Times New Roman" w:hAnsi="Times New Roman" w:cs="Times New Roman"/>
                <w:spacing w:val="-2"/>
                <w:sz w:val="18"/>
              </w:rPr>
              <w:t>CFU/g</w:t>
            </w:r>
            <w:r>
              <w:rPr>
                <w:rFonts w:ascii="Times New Roman" w:hAnsi="Times New Roman" w:cs="Times New Roman"/>
                <w:spacing w:val="-2"/>
                <w:sz w:val="18"/>
              </w:rPr>
              <w:t>）</w:t>
            </w:r>
            <w:r>
              <w:rPr>
                <w:rFonts w:ascii="Times New Roman" w:hAnsi="Times New Roman" w:cs="Times New Roman"/>
                <w:sz w:val="18"/>
              </w:rPr>
              <w:tab/>
            </w:r>
            <w:r>
              <w:rPr>
                <w:rFonts w:ascii="Times New Roman" w:hAnsi="Times New Roman" w:cs="Times New Roman"/>
                <w:sz w:val="18"/>
                <w:lang w:val="en-US" w:eastAsia="zh-CN"/>
              </w:rPr>
              <w:t xml:space="preserve">   </w:t>
            </w:r>
            <w:r>
              <w:rPr>
                <w:rFonts w:ascii="Times New Roman" w:hAnsi="Times New Roman" w:cs="Times New Roman"/>
                <w:spacing w:val="-10"/>
                <w:sz w:val="18"/>
              </w:rPr>
              <w:t>≤</w:t>
            </w:r>
          </w:p>
        </w:tc>
        <w:tc>
          <w:tcPr>
            <w:tcW w:w="1666" w:type="pct"/>
          </w:tcPr>
          <w:p w:rsidR="000237E5" w:rsidRDefault="0028510C">
            <w:pPr>
              <w:pStyle w:val="TableParagraph"/>
              <w:ind w:left="268" w:right="259"/>
              <w:jc w:val="center"/>
              <w:rPr>
                <w:rFonts w:ascii="Times New Roman" w:hAnsi="Times New Roman" w:cs="Times New Roman"/>
                <w:sz w:val="18"/>
              </w:rPr>
            </w:pPr>
            <w:r>
              <w:rPr>
                <w:rFonts w:ascii="Times New Roman" w:hAnsi="Times New Roman" w:cs="Times New Roman"/>
                <w:spacing w:val="-5"/>
                <w:sz w:val="18"/>
              </w:rPr>
              <w:t>300</w:t>
            </w:r>
          </w:p>
        </w:tc>
        <w:tc>
          <w:tcPr>
            <w:tcW w:w="1667" w:type="pct"/>
          </w:tcPr>
          <w:p w:rsidR="000237E5" w:rsidRDefault="0028510C">
            <w:pPr>
              <w:pStyle w:val="TableParagraph"/>
              <w:ind w:left="10" w:right="1"/>
              <w:jc w:val="left"/>
              <w:rPr>
                <w:rFonts w:ascii="Times New Roman" w:hAnsi="Times New Roman" w:cs="Times New Roman"/>
                <w:sz w:val="18"/>
              </w:rPr>
            </w:pPr>
            <w:r>
              <w:rPr>
                <w:rFonts w:ascii="Times New Roman" w:hAnsi="Times New Roman" w:cs="Times New Roman"/>
                <w:sz w:val="18"/>
              </w:rPr>
              <w:t>GB</w:t>
            </w:r>
            <w:r>
              <w:rPr>
                <w:rFonts w:ascii="Times New Roman" w:hAnsi="Times New Roman" w:cs="Times New Roman"/>
                <w:spacing w:val="-4"/>
                <w:sz w:val="18"/>
              </w:rPr>
              <w:t xml:space="preserve"> </w:t>
            </w:r>
            <w:r>
              <w:rPr>
                <w:rFonts w:ascii="Times New Roman" w:hAnsi="Times New Roman" w:cs="Times New Roman"/>
                <w:sz w:val="18"/>
              </w:rPr>
              <w:t>4789.15</w:t>
            </w:r>
            <w:r>
              <w:rPr>
                <w:rFonts w:ascii="Times New Roman" w:hAnsi="Times New Roman" w:cs="Times New Roman"/>
                <w:sz w:val="18"/>
              </w:rPr>
              <w:t>（第一法</w:t>
            </w:r>
            <w:r>
              <w:rPr>
                <w:rFonts w:ascii="Times New Roman" w:hAnsi="Times New Roman" w:cs="Times New Roman"/>
                <w:spacing w:val="-10"/>
                <w:sz w:val="18"/>
              </w:rPr>
              <w:t>）</w:t>
            </w:r>
          </w:p>
        </w:tc>
      </w:tr>
      <w:tr w:rsidR="000237E5">
        <w:trPr>
          <w:trHeight w:val="468"/>
          <w:jc w:val="center"/>
        </w:trPr>
        <w:tc>
          <w:tcPr>
            <w:tcW w:w="1666" w:type="pct"/>
          </w:tcPr>
          <w:p w:rsidR="000237E5" w:rsidRDefault="0028510C">
            <w:pPr>
              <w:pStyle w:val="TableParagraph"/>
              <w:tabs>
                <w:tab w:val="left" w:pos="2536"/>
              </w:tabs>
              <w:spacing w:before="120"/>
              <w:ind w:left="108"/>
              <w:rPr>
                <w:rFonts w:ascii="Times New Roman" w:hAnsi="Times New Roman" w:cs="Times New Roman"/>
                <w:sz w:val="18"/>
              </w:rPr>
            </w:pPr>
            <w:r>
              <w:rPr>
                <w:rFonts w:ascii="Times New Roman" w:hAnsi="Times New Roman" w:cs="Times New Roman"/>
                <w:sz w:val="18"/>
              </w:rPr>
              <w:t>大肠菌群</w:t>
            </w:r>
            <w:r>
              <w:rPr>
                <w:rFonts w:ascii="Times New Roman" w:hAnsi="Times New Roman" w:cs="Times New Roman"/>
                <w:spacing w:val="-2"/>
                <w:sz w:val="18"/>
              </w:rPr>
              <w:t>/</w:t>
            </w:r>
            <w:r>
              <w:rPr>
                <w:rFonts w:ascii="Times New Roman" w:hAnsi="Times New Roman" w:cs="Times New Roman"/>
                <w:spacing w:val="-2"/>
                <w:sz w:val="18"/>
              </w:rPr>
              <w:t>（</w:t>
            </w:r>
            <w:r>
              <w:rPr>
                <w:rFonts w:ascii="Times New Roman" w:hAnsi="Times New Roman" w:cs="Times New Roman"/>
                <w:spacing w:val="-2"/>
                <w:sz w:val="18"/>
              </w:rPr>
              <w:t>CFU/g</w:t>
            </w:r>
            <w:r>
              <w:rPr>
                <w:rFonts w:ascii="Times New Roman" w:hAnsi="Times New Roman" w:cs="Times New Roman"/>
                <w:spacing w:val="-2"/>
                <w:sz w:val="18"/>
              </w:rPr>
              <w:t>）</w:t>
            </w:r>
            <w:r>
              <w:rPr>
                <w:rFonts w:ascii="Times New Roman" w:hAnsi="Times New Roman" w:cs="Times New Roman"/>
                <w:sz w:val="18"/>
              </w:rPr>
              <w:tab/>
            </w:r>
            <w:r>
              <w:rPr>
                <w:rFonts w:ascii="Times New Roman" w:hAnsi="Times New Roman" w:cs="Times New Roman"/>
                <w:sz w:val="18"/>
                <w:lang w:val="en-US" w:eastAsia="zh-CN"/>
              </w:rPr>
              <w:t xml:space="preserve">   </w:t>
            </w:r>
            <w:r>
              <w:rPr>
                <w:rFonts w:ascii="Times New Roman" w:hAnsi="Times New Roman" w:cs="Times New Roman"/>
                <w:spacing w:val="-10"/>
                <w:sz w:val="18"/>
              </w:rPr>
              <w:t>≤</w:t>
            </w:r>
          </w:p>
        </w:tc>
        <w:tc>
          <w:tcPr>
            <w:tcW w:w="1666" w:type="pct"/>
          </w:tcPr>
          <w:p w:rsidR="000237E5" w:rsidRDefault="0028510C">
            <w:pPr>
              <w:pStyle w:val="TableParagraph"/>
              <w:spacing w:before="120"/>
              <w:ind w:left="270" w:right="259"/>
              <w:jc w:val="center"/>
              <w:rPr>
                <w:rFonts w:ascii="Times New Roman" w:hAnsi="Times New Roman" w:cs="Times New Roman"/>
                <w:sz w:val="18"/>
              </w:rPr>
            </w:pPr>
            <w:r>
              <w:rPr>
                <w:rFonts w:ascii="Times New Roman" w:hAnsi="Times New Roman" w:cs="Times New Roman"/>
                <w:spacing w:val="-5"/>
                <w:sz w:val="18"/>
              </w:rPr>
              <w:t>20</w:t>
            </w:r>
          </w:p>
        </w:tc>
        <w:tc>
          <w:tcPr>
            <w:tcW w:w="1667" w:type="pct"/>
          </w:tcPr>
          <w:p w:rsidR="000237E5" w:rsidRDefault="0028510C">
            <w:pPr>
              <w:pStyle w:val="TableParagraph"/>
              <w:spacing w:before="120"/>
              <w:ind w:left="10" w:right="1"/>
              <w:jc w:val="left"/>
              <w:rPr>
                <w:rFonts w:ascii="Times New Roman" w:hAnsi="Times New Roman" w:cs="Times New Roman"/>
                <w:sz w:val="18"/>
              </w:rPr>
            </w:pPr>
            <w:r>
              <w:rPr>
                <w:rFonts w:ascii="Times New Roman" w:hAnsi="Times New Roman" w:cs="Times New Roman"/>
                <w:sz w:val="18"/>
              </w:rPr>
              <w:t>GB</w:t>
            </w:r>
            <w:r>
              <w:rPr>
                <w:rFonts w:ascii="Times New Roman" w:hAnsi="Times New Roman" w:cs="Times New Roman"/>
                <w:spacing w:val="-5"/>
                <w:sz w:val="18"/>
              </w:rPr>
              <w:t xml:space="preserve"> </w:t>
            </w:r>
            <w:r>
              <w:rPr>
                <w:rFonts w:ascii="Times New Roman" w:hAnsi="Times New Roman" w:cs="Times New Roman"/>
                <w:sz w:val="18"/>
              </w:rPr>
              <w:t>4789.3</w:t>
            </w:r>
            <w:r>
              <w:rPr>
                <w:rFonts w:ascii="Times New Roman" w:hAnsi="Times New Roman" w:cs="Times New Roman"/>
                <w:sz w:val="18"/>
              </w:rPr>
              <w:t>（第二法</w:t>
            </w:r>
            <w:r>
              <w:rPr>
                <w:rFonts w:ascii="Times New Roman" w:hAnsi="Times New Roman" w:cs="Times New Roman"/>
                <w:spacing w:val="-10"/>
                <w:sz w:val="18"/>
              </w:rPr>
              <w:t>）</w:t>
            </w:r>
          </w:p>
        </w:tc>
      </w:tr>
      <w:tr w:rsidR="000237E5">
        <w:trPr>
          <w:trHeight w:val="467"/>
          <w:jc w:val="center"/>
        </w:trPr>
        <w:tc>
          <w:tcPr>
            <w:tcW w:w="1666" w:type="pct"/>
          </w:tcPr>
          <w:p w:rsidR="000237E5" w:rsidRDefault="0028510C">
            <w:pPr>
              <w:pStyle w:val="TableParagraph"/>
              <w:spacing w:before="119"/>
              <w:ind w:left="108"/>
              <w:rPr>
                <w:rFonts w:ascii="Times New Roman" w:hAnsi="Times New Roman" w:cs="Times New Roman"/>
                <w:sz w:val="18"/>
                <w:lang w:val="en-US" w:eastAsia="zh-CN"/>
              </w:rPr>
            </w:pPr>
            <w:r>
              <w:rPr>
                <w:rFonts w:ascii="Times New Roman" w:hAnsi="Times New Roman" w:cs="Times New Roman"/>
                <w:spacing w:val="-2"/>
                <w:sz w:val="18"/>
              </w:rPr>
              <w:t>大肠埃希氏菌</w:t>
            </w:r>
            <w:r>
              <w:rPr>
                <w:rFonts w:ascii="Times New Roman" w:hAnsi="Times New Roman" w:cs="Times New Roman" w:hint="eastAsia"/>
                <w:spacing w:val="-2"/>
                <w:sz w:val="18"/>
                <w:lang w:val="en-US" w:eastAsia="zh-CN"/>
              </w:rPr>
              <w:t>/</w:t>
            </w:r>
            <w:r>
              <w:rPr>
                <w:rFonts w:ascii="Times New Roman" w:hAnsi="Times New Roman" w:cs="Times New Roman" w:hint="eastAsia"/>
                <w:spacing w:val="-2"/>
                <w:sz w:val="18"/>
                <w:lang w:val="en-US" w:eastAsia="zh-CN"/>
              </w:rPr>
              <w:t>（</w:t>
            </w:r>
            <w:r>
              <w:rPr>
                <w:rFonts w:ascii="Times New Roman" w:hAnsi="Times New Roman" w:cs="Times New Roman"/>
                <w:spacing w:val="-2"/>
                <w:sz w:val="18"/>
              </w:rPr>
              <w:t>/25g</w:t>
            </w:r>
            <w:r>
              <w:rPr>
                <w:rFonts w:ascii="Times New Roman" w:hAnsi="Times New Roman" w:cs="Times New Roman" w:hint="eastAsia"/>
                <w:spacing w:val="-2"/>
                <w:sz w:val="18"/>
                <w:lang w:val="en-US" w:eastAsia="zh-CN"/>
              </w:rPr>
              <w:t>）</w:t>
            </w:r>
          </w:p>
        </w:tc>
        <w:tc>
          <w:tcPr>
            <w:tcW w:w="1666" w:type="pct"/>
          </w:tcPr>
          <w:p w:rsidR="000237E5" w:rsidRDefault="0028510C">
            <w:pPr>
              <w:pStyle w:val="TableParagraph"/>
              <w:spacing w:before="119"/>
              <w:ind w:left="266" w:right="259"/>
              <w:jc w:val="center"/>
              <w:rPr>
                <w:rFonts w:ascii="Times New Roman" w:hAnsi="Times New Roman" w:cs="Times New Roman"/>
                <w:sz w:val="18"/>
              </w:rPr>
            </w:pPr>
            <w:r>
              <w:rPr>
                <w:rFonts w:ascii="Times New Roman" w:hAnsi="Times New Roman" w:cs="Times New Roman"/>
                <w:spacing w:val="-3"/>
                <w:sz w:val="18"/>
              </w:rPr>
              <w:t>不得检出</w:t>
            </w:r>
          </w:p>
        </w:tc>
        <w:tc>
          <w:tcPr>
            <w:tcW w:w="1667" w:type="pct"/>
          </w:tcPr>
          <w:p w:rsidR="000237E5" w:rsidRDefault="0028510C">
            <w:pPr>
              <w:pStyle w:val="TableParagraph"/>
              <w:spacing w:before="119"/>
              <w:ind w:left="10" w:right="1"/>
              <w:jc w:val="left"/>
              <w:rPr>
                <w:rFonts w:ascii="Times New Roman" w:hAnsi="Times New Roman" w:cs="Times New Roman"/>
                <w:sz w:val="18"/>
              </w:rPr>
            </w:pPr>
            <w:r>
              <w:rPr>
                <w:rFonts w:ascii="Times New Roman" w:hAnsi="Times New Roman" w:cs="Times New Roman"/>
                <w:sz w:val="18"/>
              </w:rPr>
              <w:t>GB</w:t>
            </w:r>
            <w:r>
              <w:rPr>
                <w:rFonts w:ascii="Times New Roman" w:hAnsi="Times New Roman" w:cs="Times New Roman"/>
                <w:spacing w:val="-4"/>
                <w:sz w:val="18"/>
              </w:rPr>
              <w:t xml:space="preserve"> </w:t>
            </w:r>
            <w:r>
              <w:rPr>
                <w:rFonts w:ascii="Times New Roman" w:hAnsi="Times New Roman" w:cs="Times New Roman"/>
                <w:sz w:val="18"/>
              </w:rPr>
              <w:t>4789.38</w:t>
            </w:r>
            <w:r>
              <w:rPr>
                <w:rFonts w:ascii="Times New Roman" w:hAnsi="Times New Roman" w:cs="Times New Roman"/>
                <w:sz w:val="18"/>
              </w:rPr>
              <w:t>（第二法</w:t>
            </w:r>
            <w:r>
              <w:rPr>
                <w:rFonts w:ascii="Times New Roman" w:hAnsi="Times New Roman" w:cs="Times New Roman"/>
                <w:spacing w:val="-10"/>
                <w:sz w:val="18"/>
              </w:rPr>
              <w:t>）</w:t>
            </w:r>
          </w:p>
        </w:tc>
      </w:tr>
      <w:tr w:rsidR="000237E5">
        <w:trPr>
          <w:trHeight w:val="468"/>
          <w:jc w:val="center"/>
        </w:trPr>
        <w:tc>
          <w:tcPr>
            <w:tcW w:w="1666" w:type="pct"/>
          </w:tcPr>
          <w:p w:rsidR="000237E5" w:rsidRDefault="0028510C">
            <w:pPr>
              <w:pStyle w:val="TableParagraph"/>
              <w:spacing w:before="119"/>
              <w:ind w:left="108"/>
              <w:rPr>
                <w:rFonts w:ascii="Times New Roman" w:hAnsi="Times New Roman" w:cs="Times New Roman"/>
                <w:sz w:val="18"/>
                <w:lang w:val="en-US" w:eastAsia="zh-CN"/>
              </w:rPr>
            </w:pPr>
            <w:r>
              <w:rPr>
                <w:rFonts w:ascii="Times New Roman" w:hAnsi="Times New Roman" w:cs="Times New Roman"/>
                <w:spacing w:val="-2"/>
                <w:sz w:val="18"/>
              </w:rPr>
              <w:t>金黄色葡萄球菌</w:t>
            </w:r>
            <w:r>
              <w:rPr>
                <w:rFonts w:ascii="Times New Roman" w:hAnsi="Times New Roman" w:cs="Times New Roman" w:hint="eastAsia"/>
                <w:spacing w:val="-2"/>
                <w:sz w:val="18"/>
                <w:lang w:val="en-US" w:eastAsia="zh-CN"/>
              </w:rPr>
              <w:t>/</w:t>
            </w:r>
            <w:r>
              <w:rPr>
                <w:rFonts w:ascii="Times New Roman" w:hAnsi="Times New Roman" w:cs="Times New Roman" w:hint="eastAsia"/>
                <w:spacing w:val="-2"/>
                <w:sz w:val="18"/>
                <w:lang w:val="en-US" w:eastAsia="zh-CN"/>
              </w:rPr>
              <w:t>（</w:t>
            </w:r>
            <w:r>
              <w:rPr>
                <w:rFonts w:ascii="Times New Roman" w:hAnsi="Times New Roman" w:cs="Times New Roman"/>
                <w:spacing w:val="-2"/>
                <w:sz w:val="18"/>
              </w:rPr>
              <w:t>/25g</w:t>
            </w:r>
            <w:r>
              <w:rPr>
                <w:rFonts w:ascii="Times New Roman" w:hAnsi="Times New Roman" w:cs="Times New Roman" w:hint="eastAsia"/>
                <w:spacing w:val="-2"/>
                <w:sz w:val="18"/>
                <w:lang w:val="en-US" w:eastAsia="zh-CN"/>
              </w:rPr>
              <w:t>）</w:t>
            </w:r>
          </w:p>
        </w:tc>
        <w:tc>
          <w:tcPr>
            <w:tcW w:w="1666" w:type="pct"/>
          </w:tcPr>
          <w:p w:rsidR="000237E5" w:rsidRDefault="0028510C">
            <w:pPr>
              <w:pStyle w:val="TableParagraph"/>
              <w:spacing w:before="119"/>
              <w:ind w:left="266" w:right="259"/>
              <w:jc w:val="center"/>
              <w:rPr>
                <w:rFonts w:ascii="Times New Roman" w:hAnsi="Times New Roman" w:cs="Times New Roman"/>
                <w:sz w:val="18"/>
              </w:rPr>
            </w:pPr>
            <w:r>
              <w:rPr>
                <w:rFonts w:ascii="Times New Roman" w:hAnsi="Times New Roman" w:cs="Times New Roman"/>
                <w:spacing w:val="-3"/>
                <w:sz w:val="18"/>
              </w:rPr>
              <w:t>不得检出</w:t>
            </w:r>
          </w:p>
        </w:tc>
        <w:tc>
          <w:tcPr>
            <w:tcW w:w="1667" w:type="pct"/>
          </w:tcPr>
          <w:p w:rsidR="000237E5" w:rsidRDefault="0028510C">
            <w:pPr>
              <w:pStyle w:val="TableParagraph"/>
              <w:spacing w:before="119"/>
              <w:ind w:left="10" w:right="1"/>
              <w:jc w:val="left"/>
              <w:rPr>
                <w:rFonts w:ascii="Times New Roman" w:hAnsi="Times New Roman" w:cs="Times New Roman"/>
                <w:sz w:val="18"/>
              </w:rPr>
            </w:pPr>
            <w:r>
              <w:rPr>
                <w:rFonts w:ascii="Times New Roman" w:hAnsi="Times New Roman" w:cs="Times New Roman"/>
                <w:sz w:val="18"/>
              </w:rPr>
              <w:t>GB</w:t>
            </w:r>
            <w:r>
              <w:rPr>
                <w:rFonts w:ascii="Times New Roman" w:hAnsi="Times New Roman" w:cs="Times New Roman"/>
                <w:spacing w:val="-4"/>
                <w:sz w:val="18"/>
              </w:rPr>
              <w:t xml:space="preserve"> </w:t>
            </w:r>
            <w:r>
              <w:rPr>
                <w:rFonts w:ascii="Times New Roman" w:hAnsi="Times New Roman" w:cs="Times New Roman"/>
                <w:sz w:val="18"/>
              </w:rPr>
              <w:t>4789.10</w:t>
            </w:r>
            <w:r>
              <w:rPr>
                <w:rFonts w:ascii="Times New Roman" w:hAnsi="Times New Roman" w:cs="Times New Roman"/>
                <w:sz w:val="18"/>
              </w:rPr>
              <w:t>（第一法</w:t>
            </w:r>
            <w:r>
              <w:rPr>
                <w:rFonts w:ascii="Times New Roman" w:hAnsi="Times New Roman" w:cs="Times New Roman"/>
                <w:spacing w:val="-10"/>
                <w:sz w:val="18"/>
              </w:rPr>
              <w:t>）</w:t>
            </w:r>
          </w:p>
        </w:tc>
      </w:tr>
      <w:tr w:rsidR="000237E5">
        <w:trPr>
          <w:trHeight w:val="467"/>
          <w:jc w:val="center"/>
        </w:trPr>
        <w:tc>
          <w:tcPr>
            <w:tcW w:w="1666" w:type="pct"/>
          </w:tcPr>
          <w:p w:rsidR="000237E5" w:rsidRDefault="0028510C">
            <w:pPr>
              <w:pStyle w:val="TableParagraph"/>
              <w:spacing w:before="119"/>
              <w:ind w:left="108"/>
              <w:rPr>
                <w:rFonts w:ascii="Times New Roman" w:hAnsi="Times New Roman" w:cs="Times New Roman"/>
                <w:sz w:val="18"/>
                <w:lang w:val="en-US" w:eastAsia="zh-CN"/>
              </w:rPr>
            </w:pPr>
            <w:r>
              <w:rPr>
                <w:rFonts w:ascii="Times New Roman" w:hAnsi="Times New Roman" w:cs="Times New Roman"/>
                <w:spacing w:val="-2"/>
                <w:sz w:val="18"/>
              </w:rPr>
              <w:t>沙门氏菌</w:t>
            </w:r>
            <w:r>
              <w:rPr>
                <w:rFonts w:ascii="Times New Roman" w:hAnsi="Times New Roman" w:cs="Times New Roman" w:hint="eastAsia"/>
                <w:spacing w:val="-2"/>
                <w:sz w:val="18"/>
                <w:lang w:val="en-US" w:eastAsia="zh-CN"/>
              </w:rPr>
              <w:t>/</w:t>
            </w:r>
            <w:r>
              <w:rPr>
                <w:rFonts w:ascii="Times New Roman" w:hAnsi="Times New Roman" w:cs="Times New Roman" w:hint="eastAsia"/>
                <w:spacing w:val="-2"/>
                <w:sz w:val="18"/>
                <w:lang w:val="en-US" w:eastAsia="zh-CN"/>
              </w:rPr>
              <w:t>（</w:t>
            </w:r>
            <w:r>
              <w:rPr>
                <w:rFonts w:ascii="Times New Roman" w:hAnsi="Times New Roman" w:cs="Times New Roman"/>
                <w:spacing w:val="-2"/>
                <w:sz w:val="18"/>
              </w:rPr>
              <w:t>/25g</w:t>
            </w:r>
            <w:r>
              <w:rPr>
                <w:rFonts w:ascii="Times New Roman" w:hAnsi="Times New Roman" w:cs="Times New Roman" w:hint="eastAsia"/>
                <w:spacing w:val="-2"/>
                <w:sz w:val="18"/>
                <w:lang w:val="en-US" w:eastAsia="zh-CN"/>
              </w:rPr>
              <w:t>）</w:t>
            </w:r>
          </w:p>
        </w:tc>
        <w:tc>
          <w:tcPr>
            <w:tcW w:w="1666" w:type="pct"/>
          </w:tcPr>
          <w:p w:rsidR="000237E5" w:rsidRDefault="0028510C">
            <w:pPr>
              <w:pStyle w:val="TableParagraph"/>
              <w:spacing w:before="119"/>
              <w:ind w:left="266" w:right="259"/>
              <w:jc w:val="center"/>
              <w:rPr>
                <w:rFonts w:ascii="Times New Roman" w:hAnsi="Times New Roman" w:cs="Times New Roman"/>
                <w:sz w:val="18"/>
              </w:rPr>
            </w:pPr>
            <w:r>
              <w:rPr>
                <w:rFonts w:ascii="Times New Roman" w:hAnsi="Times New Roman" w:cs="Times New Roman"/>
                <w:spacing w:val="-3"/>
                <w:sz w:val="18"/>
              </w:rPr>
              <w:t>不得检出</w:t>
            </w:r>
          </w:p>
        </w:tc>
        <w:tc>
          <w:tcPr>
            <w:tcW w:w="1667" w:type="pct"/>
          </w:tcPr>
          <w:p w:rsidR="000237E5" w:rsidRDefault="0028510C">
            <w:pPr>
              <w:pStyle w:val="TableParagraph"/>
              <w:spacing w:before="119"/>
              <w:ind w:left="10"/>
              <w:jc w:val="left"/>
              <w:rPr>
                <w:rFonts w:ascii="Times New Roman" w:hAnsi="Times New Roman" w:cs="Times New Roman"/>
                <w:sz w:val="18"/>
              </w:rPr>
            </w:pPr>
            <w:r>
              <w:rPr>
                <w:rFonts w:ascii="Times New Roman" w:hAnsi="Times New Roman" w:cs="Times New Roman"/>
                <w:sz w:val="18"/>
              </w:rPr>
              <w:t>GB</w:t>
            </w:r>
            <w:r>
              <w:rPr>
                <w:rFonts w:ascii="Times New Roman" w:hAnsi="Times New Roman" w:cs="Times New Roman"/>
                <w:spacing w:val="-1"/>
                <w:sz w:val="18"/>
              </w:rPr>
              <w:t xml:space="preserve"> </w:t>
            </w:r>
            <w:r>
              <w:rPr>
                <w:rFonts w:ascii="Times New Roman" w:hAnsi="Times New Roman" w:cs="Times New Roman"/>
                <w:spacing w:val="-2"/>
                <w:sz w:val="18"/>
              </w:rPr>
              <w:t>4789.4</w:t>
            </w:r>
          </w:p>
        </w:tc>
      </w:tr>
      <w:tr w:rsidR="000237E5">
        <w:trPr>
          <w:trHeight w:val="467"/>
          <w:jc w:val="center"/>
        </w:trPr>
        <w:tc>
          <w:tcPr>
            <w:tcW w:w="5000" w:type="pct"/>
            <w:gridSpan w:val="3"/>
          </w:tcPr>
          <w:p w:rsidR="000237E5" w:rsidRDefault="0028510C">
            <w:pPr>
              <w:pStyle w:val="TableParagraph"/>
              <w:spacing w:before="119"/>
              <w:ind w:left="10"/>
              <w:jc w:val="left"/>
              <w:rPr>
                <w:rFonts w:ascii="Times New Roman" w:hAnsi="Times New Roman" w:cs="Times New Roman"/>
                <w:sz w:val="18"/>
                <w:lang w:val="en-US" w:eastAsia="zh-CN"/>
              </w:rPr>
            </w:pPr>
            <w:r>
              <w:rPr>
                <w:rFonts w:ascii="Times New Roman" w:hAnsi="Times New Roman" w:cs="Times New Roman" w:hint="eastAsia"/>
                <w:sz w:val="18"/>
                <w:lang w:val="en-US" w:eastAsia="zh-CN"/>
              </w:rPr>
              <w:t>注：样品的采集及处理按照</w:t>
            </w:r>
            <w:r>
              <w:rPr>
                <w:rFonts w:ascii="Times New Roman" w:hAnsi="Times New Roman" w:cs="Times New Roman" w:hint="eastAsia"/>
                <w:sz w:val="18"/>
                <w:lang w:val="en-US" w:eastAsia="zh-CN"/>
              </w:rPr>
              <w:t>GB 4789.1</w:t>
            </w:r>
            <w:r>
              <w:rPr>
                <w:rFonts w:ascii="Times New Roman" w:hAnsi="Times New Roman" w:cs="Times New Roman" w:hint="eastAsia"/>
                <w:sz w:val="18"/>
                <w:lang w:val="en-US" w:eastAsia="zh-CN"/>
              </w:rPr>
              <w:t>执行。</w:t>
            </w:r>
          </w:p>
        </w:tc>
      </w:tr>
    </w:tbl>
    <w:p w:rsidR="000237E5" w:rsidRDefault="0028510C" w:rsidP="0086698A">
      <w:pPr>
        <w:pStyle w:val="aff4"/>
        <w:spacing w:before="156" w:after="156"/>
      </w:pPr>
      <w:r>
        <w:t>食品</w:t>
      </w:r>
      <w:r>
        <w:rPr>
          <w:rFonts w:hint="eastAsia"/>
        </w:rPr>
        <w:t>添加剂</w:t>
      </w:r>
      <w:r>
        <w:t>和食品营养强化剂</w:t>
      </w:r>
    </w:p>
    <w:p w:rsidR="000237E5" w:rsidRDefault="0028510C">
      <w:pPr>
        <w:pStyle w:val="afffffffa"/>
      </w:pPr>
      <w:r>
        <w:rPr>
          <w:spacing w:val="-6"/>
        </w:rPr>
        <w:t>食品添加剂的使用应符合</w:t>
      </w:r>
      <w:r>
        <w:rPr>
          <w:spacing w:val="-6"/>
        </w:rPr>
        <w:t xml:space="preserve"> </w:t>
      </w:r>
      <w:r>
        <w:rPr>
          <w:rFonts w:ascii="Times New Roman" w:eastAsia="Times New Roman"/>
          <w:spacing w:val="-2"/>
        </w:rPr>
        <w:t>GB</w:t>
      </w:r>
      <w:r>
        <w:rPr>
          <w:rFonts w:ascii="Times New Roman" w:eastAsia="Times New Roman"/>
          <w:spacing w:val="4"/>
        </w:rPr>
        <w:t xml:space="preserve"> </w:t>
      </w:r>
      <w:r>
        <w:rPr>
          <w:rFonts w:ascii="Times New Roman" w:eastAsia="Times New Roman"/>
          <w:spacing w:val="-2"/>
        </w:rPr>
        <w:t>2760</w:t>
      </w:r>
      <w:r>
        <w:rPr>
          <w:rFonts w:ascii="Times New Roman" w:eastAsia="Times New Roman"/>
          <w:spacing w:val="3"/>
        </w:rPr>
        <w:t xml:space="preserve"> </w:t>
      </w:r>
      <w:r>
        <w:rPr>
          <w:spacing w:val="-4"/>
        </w:rPr>
        <w:t>的规定。</w:t>
      </w:r>
    </w:p>
    <w:p w:rsidR="000237E5" w:rsidRDefault="0028510C">
      <w:pPr>
        <w:pStyle w:val="afffffffa"/>
      </w:pPr>
      <w:r>
        <w:rPr>
          <w:spacing w:val="-6"/>
        </w:rPr>
        <w:t>食品营养强化剂使用应符合</w:t>
      </w:r>
      <w:r>
        <w:rPr>
          <w:spacing w:val="-6"/>
        </w:rPr>
        <w:t xml:space="preserve"> </w:t>
      </w:r>
      <w:r>
        <w:rPr>
          <w:rFonts w:ascii="Times New Roman" w:eastAsia="Times New Roman"/>
          <w:spacing w:val="-2"/>
        </w:rPr>
        <w:t>GB</w:t>
      </w:r>
      <w:r>
        <w:rPr>
          <w:rFonts w:ascii="Times New Roman" w:eastAsia="Times New Roman"/>
          <w:spacing w:val="6"/>
        </w:rPr>
        <w:t xml:space="preserve"> </w:t>
      </w:r>
      <w:r>
        <w:rPr>
          <w:rFonts w:ascii="Times New Roman" w:eastAsia="Times New Roman"/>
          <w:spacing w:val="-2"/>
        </w:rPr>
        <w:t>14880</w:t>
      </w:r>
      <w:r>
        <w:rPr>
          <w:rFonts w:ascii="Times New Roman" w:eastAsia="Times New Roman"/>
          <w:spacing w:val="3"/>
        </w:rPr>
        <w:t xml:space="preserve"> </w:t>
      </w:r>
      <w:r>
        <w:rPr>
          <w:spacing w:val="-4"/>
        </w:rPr>
        <w:t>的规定。</w:t>
      </w:r>
    </w:p>
    <w:p w:rsidR="000237E5" w:rsidRDefault="0028510C" w:rsidP="0086698A">
      <w:pPr>
        <w:pStyle w:val="aff4"/>
        <w:spacing w:before="156" w:after="156"/>
      </w:pPr>
      <w:r>
        <w:t>净含量及允许短缺量</w:t>
      </w:r>
    </w:p>
    <w:p w:rsidR="000237E5" w:rsidRDefault="0028510C" w:rsidP="0086698A">
      <w:pPr>
        <w:pStyle w:val="afffffff6"/>
        <w:ind w:firstLine="420"/>
      </w:pPr>
      <w:bookmarkStart w:id="43" w:name="应符合国家质量监督检验检疫总局令第75号《定量包装商品计量监督管理办法》的规定，"/>
      <w:bookmarkEnd w:id="43"/>
      <w:r>
        <w:t>应符合国家质量监督检验检疫总局令第</w:t>
      </w:r>
      <w:r>
        <w:t>75</w:t>
      </w:r>
      <w:r>
        <w:t>号《定量包装商品计量监督管理办法》的规定，按</w:t>
      </w:r>
      <w:r>
        <w:t>JJF 1070</w:t>
      </w:r>
      <w:r>
        <w:t>规定的方法测定。</w:t>
      </w:r>
    </w:p>
    <w:p w:rsidR="000237E5" w:rsidRDefault="0028510C" w:rsidP="0086698A">
      <w:pPr>
        <w:pStyle w:val="aff4"/>
        <w:spacing w:before="156" w:after="156"/>
      </w:pPr>
      <w:r>
        <w:t>生产加工过程卫生要求</w:t>
      </w:r>
    </w:p>
    <w:p w:rsidR="000237E5" w:rsidRDefault="0028510C" w:rsidP="0086698A">
      <w:pPr>
        <w:pStyle w:val="afffffff6"/>
        <w:ind w:firstLine="364"/>
        <w:rPr>
          <w:spacing w:val="-3"/>
        </w:rPr>
      </w:pPr>
      <w:r>
        <w:rPr>
          <w:spacing w:val="-14"/>
        </w:rPr>
        <w:t>应符合</w:t>
      </w:r>
      <w:r>
        <w:rPr>
          <w:spacing w:val="-14"/>
        </w:rPr>
        <w:t xml:space="preserve"> </w:t>
      </w:r>
      <w:r>
        <w:rPr>
          <w:rFonts w:ascii="Times New Roman" w:eastAsia="Times New Roman"/>
        </w:rPr>
        <w:t>GB</w:t>
      </w:r>
      <w:r>
        <w:rPr>
          <w:rFonts w:ascii="Times New Roman" w:eastAsia="Times New Roman"/>
          <w:spacing w:val="-13"/>
        </w:rPr>
        <w:t xml:space="preserve"> </w:t>
      </w:r>
      <w:r>
        <w:rPr>
          <w:rFonts w:ascii="Times New Roman" w:eastAsia="Times New Roman"/>
        </w:rPr>
        <w:t>14881</w:t>
      </w:r>
      <w:r>
        <w:rPr>
          <w:rFonts w:ascii="Times New Roman" w:eastAsia="Times New Roman"/>
          <w:spacing w:val="-5"/>
        </w:rPr>
        <w:t xml:space="preserve"> </w:t>
      </w:r>
      <w:r>
        <w:rPr>
          <w:spacing w:val="-3"/>
        </w:rPr>
        <w:t>的规定。</w:t>
      </w:r>
    </w:p>
    <w:p w:rsidR="000237E5" w:rsidRDefault="0028510C" w:rsidP="0086698A">
      <w:pPr>
        <w:pStyle w:val="aff3"/>
        <w:spacing w:before="312" w:after="312"/>
      </w:pPr>
      <w:bookmarkStart w:id="44" w:name="_Toc8439"/>
      <w:bookmarkStart w:id="45" w:name="_Toc591"/>
      <w:r>
        <w:rPr>
          <w:rFonts w:hint="eastAsia"/>
        </w:rPr>
        <w:t>检验规则</w:t>
      </w:r>
      <w:bookmarkEnd w:id="44"/>
      <w:bookmarkEnd w:id="45"/>
    </w:p>
    <w:p w:rsidR="000237E5" w:rsidRDefault="0028510C" w:rsidP="0086698A">
      <w:pPr>
        <w:pStyle w:val="aff4"/>
        <w:spacing w:before="156" w:after="156"/>
      </w:pPr>
      <w:r>
        <w:rPr>
          <w:rFonts w:hint="eastAsia"/>
        </w:rPr>
        <w:lastRenderedPageBreak/>
        <w:t>抽样</w:t>
      </w:r>
    </w:p>
    <w:p w:rsidR="000237E5" w:rsidRDefault="0028510C" w:rsidP="0086698A">
      <w:pPr>
        <w:pStyle w:val="afffffff6"/>
        <w:ind w:firstLine="408"/>
        <w:rPr>
          <w:spacing w:val="-3"/>
        </w:rPr>
      </w:pPr>
      <w:r>
        <w:rPr>
          <w:rFonts w:hint="eastAsia"/>
          <w:spacing w:val="-3"/>
        </w:rPr>
        <w:t>同班次，一次投料为一批。从每批产品中随机抽取不少于</w:t>
      </w:r>
      <w:r>
        <w:rPr>
          <w:rFonts w:hint="eastAsia"/>
          <w:spacing w:val="-3"/>
        </w:rPr>
        <w:t xml:space="preserve"> 5 </w:t>
      </w:r>
      <w:r>
        <w:rPr>
          <w:rFonts w:hint="eastAsia"/>
          <w:spacing w:val="-3"/>
        </w:rPr>
        <w:t>个最小包装单位样品，然后，用取样工具伸入每袋的</w:t>
      </w:r>
      <w:r>
        <w:rPr>
          <w:rFonts w:hint="eastAsia"/>
          <w:spacing w:val="-3"/>
        </w:rPr>
        <w:t xml:space="preserve"> 3/4 </w:t>
      </w:r>
      <w:r>
        <w:rPr>
          <w:rFonts w:hint="eastAsia"/>
          <w:spacing w:val="-3"/>
        </w:rPr>
        <w:t>处，所取试样不应少于</w:t>
      </w:r>
      <w:r>
        <w:rPr>
          <w:rFonts w:hint="eastAsia"/>
          <w:spacing w:val="-3"/>
        </w:rPr>
        <w:t xml:space="preserve"> 100g</w:t>
      </w:r>
      <w:r>
        <w:rPr>
          <w:rFonts w:hint="eastAsia"/>
          <w:spacing w:val="-3"/>
        </w:rPr>
        <w:t>。微生物抽样按</w:t>
      </w:r>
      <w:r>
        <w:rPr>
          <w:rFonts w:hint="eastAsia"/>
          <w:spacing w:val="-3"/>
        </w:rPr>
        <w:t xml:space="preserve"> GB 4789.1 </w:t>
      </w:r>
      <w:r>
        <w:rPr>
          <w:rFonts w:hint="eastAsia"/>
          <w:spacing w:val="-3"/>
        </w:rPr>
        <w:t>规定采集样品。</w:t>
      </w:r>
    </w:p>
    <w:p w:rsidR="000237E5" w:rsidRDefault="0028510C" w:rsidP="0086698A">
      <w:pPr>
        <w:pStyle w:val="aff4"/>
        <w:spacing w:before="156" w:after="156"/>
      </w:pPr>
      <w:r>
        <w:rPr>
          <w:rFonts w:hint="eastAsia"/>
        </w:rPr>
        <w:t>出厂检验</w:t>
      </w:r>
    </w:p>
    <w:p w:rsidR="000237E5" w:rsidRDefault="0028510C">
      <w:pPr>
        <w:pStyle w:val="afffffffa"/>
      </w:pPr>
      <w:r>
        <w:rPr>
          <w:rFonts w:hint="eastAsia"/>
        </w:rPr>
        <w:t>成品出厂前须经生产企业质量检验部门按本标准规定逐批检验，并签发合格证，方可出厂。</w:t>
      </w:r>
    </w:p>
    <w:p w:rsidR="000237E5" w:rsidRDefault="0028510C">
      <w:pPr>
        <w:pStyle w:val="afffffffa"/>
      </w:pPr>
      <w:r>
        <w:rPr>
          <w:rFonts w:hint="eastAsia"/>
        </w:rPr>
        <w:t>出厂检验项目包括：感官要求、净含量、蛋白质、水分、菌落总数</w:t>
      </w:r>
      <w:r>
        <w:rPr>
          <w:rFonts w:hint="eastAsia"/>
        </w:rPr>
        <w:t>、</w:t>
      </w:r>
      <w:r>
        <w:rPr>
          <w:rFonts w:hint="eastAsia"/>
        </w:rPr>
        <w:t>大肠菌群</w:t>
      </w:r>
      <w:r>
        <w:rPr>
          <w:rFonts w:hint="eastAsia"/>
        </w:rPr>
        <w:t>。产品出厂需经工厂检验部门逐批检验，合格后方能出厂。</w:t>
      </w:r>
    </w:p>
    <w:p w:rsidR="000237E5" w:rsidRDefault="0028510C" w:rsidP="0086698A">
      <w:pPr>
        <w:pStyle w:val="aff4"/>
        <w:spacing w:before="156" w:after="156"/>
      </w:pPr>
      <w:r>
        <w:rPr>
          <w:rFonts w:hint="eastAsia"/>
        </w:rPr>
        <w:t>型式检验</w:t>
      </w:r>
    </w:p>
    <w:p w:rsidR="000237E5" w:rsidRDefault="0028510C">
      <w:pPr>
        <w:pStyle w:val="afffffffa"/>
      </w:pPr>
      <w:r>
        <w:rPr>
          <w:rFonts w:hint="eastAsia"/>
        </w:rPr>
        <w:t>型式检验项目为本标准中规定的全部项目。</w:t>
      </w:r>
    </w:p>
    <w:p w:rsidR="000237E5" w:rsidRDefault="0028510C">
      <w:pPr>
        <w:pStyle w:val="afffffffa"/>
        <w:rPr>
          <w:spacing w:val="-3"/>
        </w:rPr>
      </w:pPr>
      <w:r>
        <w:rPr>
          <w:rFonts w:hint="eastAsia"/>
        </w:rPr>
        <w:t>型式检验正常生产时每年进行一次，有下列情况之一时应进行</w:t>
      </w:r>
      <w:r>
        <w:rPr>
          <w:rFonts w:hint="eastAsia"/>
        </w:rPr>
        <w:t>型式检验</w:t>
      </w:r>
      <w:r>
        <w:rPr>
          <w:rFonts w:hint="eastAsia"/>
        </w:rPr>
        <w:t>：</w:t>
      </w:r>
    </w:p>
    <w:p w:rsidR="000237E5" w:rsidRDefault="0028510C">
      <w:pPr>
        <w:pStyle w:val="afffffffb"/>
        <w:numPr>
          <w:ilvl w:val="0"/>
          <w:numId w:val="23"/>
        </w:numPr>
        <w:ind w:left="851" w:hanging="426"/>
      </w:pPr>
      <w:r>
        <w:rPr>
          <w:rFonts w:hint="eastAsia"/>
          <w:spacing w:val="-3"/>
        </w:rPr>
        <w:t>新产品投产前</w:t>
      </w:r>
      <w:r>
        <w:rPr>
          <w:rFonts w:hint="eastAsia"/>
        </w:rPr>
        <w:t>；</w:t>
      </w:r>
    </w:p>
    <w:p w:rsidR="000237E5" w:rsidRDefault="0028510C">
      <w:pPr>
        <w:pStyle w:val="afffffffb"/>
        <w:numPr>
          <w:ilvl w:val="0"/>
          <w:numId w:val="23"/>
        </w:numPr>
        <w:ind w:left="851" w:hanging="426"/>
      </w:pPr>
      <w:r>
        <w:rPr>
          <w:rFonts w:hint="eastAsia"/>
          <w:spacing w:val="-3"/>
        </w:rPr>
        <w:t>原料变化或改变主要生产工艺，可能影响产品质量时</w:t>
      </w:r>
      <w:r>
        <w:rPr>
          <w:rFonts w:hint="eastAsia"/>
        </w:rPr>
        <w:t>；</w:t>
      </w:r>
    </w:p>
    <w:p w:rsidR="000237E5" w:rsidRDefault="0028510C">
      <w:pPr>
        <w:pStyle w:val="afffffffb"/>
        <w:numPr>
          <w:ilvl w:val="0"/>
          <w:numId w:val="23"/>
        </w:numPr>
        <w:ind w:left="851" w:hanging="426"/>
      </w:pPr>
      <w:r>
        <w:rPr>
          <w:rFonts w:hint="eastAsia"/>
          <w:spacing w:val="-3"/>
        </w:rPr>
        <w:t>停产三个月以上，恢复生产时</w:t>
      </w:r>
      <w:r>
        <w:rPr>
          <w:rFonts w:hint="eastAsia"/>
        </w:rPr>
        <w:t>；</w:t>
      </w:r>
    </w:p>
    <w:p w:rsidR="000237E5" w:rsidRDefault="0028510C">
      <w:pPr>
        <w:pStyle w:val="afffffffb"/>
        <w:numPr>
          <w:ilvl w:val="0"/>
          <w:numId w:val="23"/>
        </w:numPr>
        <w:ind w:left="851" w:hanging="426"/>
      </w:pPr>
      <w:r>
        <w:rPr>
          <w:rFonts w:hint="eastAsia"/>
          <w:spacing w:val="-3"/>
        </w:rPr>
        <w:t>出厂检验与上次型式检验有较大差异时</w:t>
      </w:r>
      <w:r>
        <w:rPr>
          <w:rFonts w:hint="eastAsia"/>
        </w:rPr>
        <w:t>；</w:t>
      </w:r>
    </w:p>
    <w:p w:rsidR="000237E5" w:rsidRDefault="0028510C">
      <w:pPr>
        <w:pStyle w:val="afffffffb"/>
        <w:numPr>
          <w:ilvl w:val="0"/>
          <w:numId w:val="23"/>
        </w:numPr>
        <w:ind w:left="851" w:hanging="426"/>
        <w:rPr>
          <w:spacing w:val="-3"/>
        </w:rPr>
      </w:pPr>
      <w:r>
        <w:rPr>
          <w:rFonts w:hint="eastAsia"/>
          <w:spacing w:val="-3"/>
        </w:rPr>
        <w:t>国家监管机构提出进行型式检验的要求时</w:t>
      </w:r>
      <w:r>
        <w:rPr>
          <w:rFonts w:hint="eastAsia"/>
        </w:rPr>
        <w:t>。</w:t>
      </w:r>
    </w:p>
    <w:p w:rsidR="000237E5" w:rsidRDefault="0028510C" w:rsidP="0086698A">
      <w:pPr>
        <w:pStyle w:val="aff4"/>
        <w:spacing w:before="156" w:after="156"/>
      </w:pPr>
      <w:r>
        <w:rPr>
          <w:rFonts w:hint="eastAsia"/>
        </w:rPr>
        <w:t>判定规则</w:t>
      </w:r>
    </w:p>
    <w:p w:rsidR="000237E5" w:rsidRDefault="0028510C">
      <w:pPr>
        <w:pStyle w:val="afffffffa"/>
      </w:pPr>
      <w:r>
        <w:rPr>
          <w:rFonts w:hint="eastAsia"/>
        </w:rPr>
        <w:t>出厂检验判定规则</w:t>
      </w:r>
    </w:p>
    <w:p w:rsidR="000237E5" w:rsidRDefault="0028510C">
      <w:pPr>
        <w:pStyle w:val="aff6"/>
        <w:spacing w:beforeLines="0" w:afterLines="0"/>
        <w:rPr>
          <w:spacing w:val="-3"/>
        </w:rPr>
      </w:pPr>
      <w:r>
        <w:rPr>
          <w:rFonts w:ascii="宋体" w:eastAsia="宋体" w:hAnsi="宋体" w:cs="宋体" w:hint="eastAsia"/>
        </w:rPr>
        <w:t>出厂检验项目全部符合本标准，判该批产品为合格品。</w:t>
      </w:r>
    </w:p>
    <w:p w:rsidR="000237E5" w:rsidRDefault="0028510C">
      <w:pPr>
        <w:pStyle w:val="aff6"/>
        <w:spacing w:beforeLines="0" w:afterLines="0" w:line="240" w:lineRule="atLeast"/>
        <w:rPr>
          <w:spacing w:val="-3"/>
        </w:rPr>
      </w:pPr>
      <w:r>
        <w:rPr>
          <w:rFonts w:ascii="宋体" w:eastAsia="宋体" w:hAnsi="宋体" w:cs="宋体" w:hint="eastAsia"/>
          <w:spacing w:val="-3"/>
        </w:rPr>
        <w:t>出厂检验项目有一项不符合本标准，可加倍抽样复验，复验后仍不符合本标准，判该批产品为不合格品。</w:t>
      </w:r>
    </w:p>
    <w:p w:rsidR="000237E5" w:rsidRDefault="0028510C">
      <w:pPr>
        <w:pStyle w:val="afffffffa"/>
        <w:rPr>
          <w:spacing w:val="-3"/>
        </w:rPr>
      </w:pPr>
      <w:r>
        <w:rPr>
          <w:rFonts w:hint="eastAsia"/>
        </w:rPr>
        <w:t>型式检验判定规则</w:t>
      </w:r>
    </w:p>
    <w:p w:rsidR="000237E5" w:rsidRDefault="0028510C">
      <w:pPr>
        <w:pStyle w:val="aff6"/>
        <w:numPr>
          <w:ilvl w:val="4"/>
          <w:numId w:val="24"/>
        </w:numPr>
        <w:spacing w:beforeLines="0" w:afterLines="0" w:line="240" w:lineRule="atLeast"/>
        <w:rPr>
          <w:rFonts w:ascii="宋体" w:eastAsia="宋体" w:hAnsi="宋体" w:cs="宋体"/>
          <w:spacing w:val="-3"/>
        </w:rPr>
      </w:pPr>
      <w:r>
        <w:rPr>
          <w:rFonts w:ascii="宋体" w:eastAsia="宋体" w:hAnsi="宋体" w:cs="宋体" w:hint="eastAsia"/>
        </w:rPr>
        <w:t>型式检验项目全部符合本标准判为合格品。</w:t>
      </w:r>
    </w:p>
    <w:p w:rsidR="000237E5" w:rsidRDefault="0028510C">
      <w:pPr>
        <w:pStyle w:val="aff6"/>
        <w:numPr>
          <w:ilvl w:val="4"/>
          <w:numId w:val="24"/>
        </w:numPr>
        <w:spacing w:beforeLines="0" w:afterLines="0"/>
        <w:rPr>
          <w:rFonts w:ascii="宋体" w:eastAsia="宋体" w:hAnsi="宋体" w:cs="宋体"/>
          <w:spacing w:val="-3"/>
        </w:rPr>
      </w:pPr>
      <w:r>
        <w:rPr>
          <w:rFonts w:ascii="宋体" w:eastAsia="宋体" w:hAnsi="宋体" w:cs="宋体" w:hint="eastAsia"/>
          <w:spacing w:val="-3"/>
        </w:rPr>
        <w:t>受检样品检验项目全部合格时，判整批产品为合格品。若有不合格项目（微生物指标除外）时，应重新自同批产品中抽取两倍量样本，对不合格项目进行复验，复验后仍有一项不合格，则判整批产品不合格，微生物指标有一项不符合本标准要求时，判该批产品不合格。</w:t>
      </w:r>
    </w:p>
    <w:p w:rsidR="000237E5" w:rsidRDefault="0028510C" w:rsidP="0086698A">
      <w:pPr>
        <w:pStyle w:val="aff3"/>
        <w:spacing w:before="312" w:after="312"/>
      </w:pPr>
      <w:bookmarkStart w:id="46" w:name="_Toc15941"/>
      <w:bookmarkStart w:id="47" w:name="_Toc7812"/>
      <w:r>
        <w:t>标志、标签、包装、运输、贮存</w:t>
      </w:r>
      <w:bookmarkEnd w:id="46"/>
      <w:bookmarkEnd w:id="47"/>
    </w:p>
    <w:p w:rsidR="000237E5" w:rsidRDefault="0028510C" w:rsidP="0086698A">
      <w:pPr>
        <w:pStyle w:val="aff4"/>
        <w:spacing w:before="156" w:after="156"/>
      </w:pPr>
      <w:r>
        <w:t>标志、标签</w:t>
      </w:r>
    </w:p>
    <w:p w:rsidR="000237E5" w:rsidRDefault="0028510C">
      <w:pPr>
        <w:pStyle w:val="afffffffa"/>
      </w:pPr>
      <w:r>
        <w:rPr>
          <w:spacing w:val="-6"/>
        </w:rPr>
        <w:t>包装储运图示标志应符合</w:t>
      </w:r>
      <w:r>
        <w:rPr>
          <w:rFonts w:ascii="Times New Roman" w:eastAsia="Times New Roman"/>
          <w:spacing w:val="-2"/>
        </w:rPr>
        <w:t>GB/T191</w:t>
      </w:r>
      <w:r>
        <w:rPr>
          <w:spacing w:val="-6"/>
        </w:rPr>
        <w:t>规定</w:t>
      </w:r>
    </w:p>
    <w:p w:rsidR="000237E5" w:rsidRDefault="0028510C">
      <w:pPr>
        <w:pStyle w:val="afffffffa"/>
      </w:pPr>
      <w:r>
        <w:rPr>
          <w:spacing w:val="-4"/>
        </w:rPr>
        <w:t>标签应标明：产品名称、配料表、规格、批号、生产日期、保质期、食品产地、食用限量、不适用人群等，其标签内容应符合</w:t>
      </w:r>
      <w:r>
        <w:rPr>
          <w:rFonts w:ascii="Times New Roman" w:eastAsia="Times New Roman"/>
          <w:spacing w:val="-2"/>
        </w:rPr>
        <w:t>GB</w:t>
      </w:r>
      <w:r>
        <w:rPr>
          <w:rFonts w:ascii="Times New Roman" w:eastAsia="Times New Roman"/>
          <w:spacing w:val="-11"/>
        </w:rPr>
        <w:t xml:space="preserve"> </w:t>
      </w:r>
      <w:r>
        <w:rPr>
          <w:rFonts w:ascii="Times New Roman" w:eastAsia="Times New Roman"/>
          <w:spacing w:val="-2"/>
        </w:rPr>
        <w:t>7718</w:t>
      </w:r>
      <w:r>
        <w:rPr>
          <w:spacing w:val="-2"/>
        </w:rPr>
        <w:t>、</w:t>
      </w:r>
      <w:r>
        <w:rPr>
          <w:rFonts w:ascii="Times New Roman" w:eastAsia="Times New Roman"/>
          <w:spacing w:val="-2"/>
        </w:rPr>
        <w:t>GB</w:t>
      </w:r>
      <w:r>
        <w:rPr>
          <w:rFonts w:ascii="Times New Roman" w:eastAsia="Times New Roman"/>
          <w:spacing w:val="-11"/>
        </w:rPr>
        <w:t xml:space="preserve"> </w:t>
      </w:r>
      <w:r>
        <w:rPr>
          <w:rFonts w:ascii="Times New Roman" w:eastAsia="Times New Roman"/>
          <w:spacing w:val="-2"/>
        </w:rPr>
        <w:t>28050</w:t>
      </w:r>
      <w:r>
        <w:rPr>
          <w:spacing w:val="-4"/>
        </w:rPr>
        <w:t>及相应要求的规定。食用限量为</w:t>
      </w:r>
      <w:r>
        <w:rPr>
          <w:rFonts w:ascii="Times New Roman" w:eastAsia="Times New Roman"/>
          <w:spacing w:val="-2"/>
        </w:rPr>
        <w:t>500</w:t>
      </w:r>
      <w:r>
        <w:rPr>
          <w:spacing w:val="-2"/>
        </w:rPr>
        <w:t>毫克</w:t>
      </w:r>
      <w:r>
        <w:rPr>
          <w:rFonts w:ascii="Times New Roman" w:eastAsia="Times New Roman"/>
          <w:spacing w:val="-2"/>
        </w:rPr>
        <w:t>/</w:t>
      </w:r>
      <w:r>
        <w:rPr>
          <w:spacing w:val="-2"/>
        </w:rPr>
        <w:t>天。不适宜人群包括：婴幼儿、孕妇、哺乳期妇女、对鸡蛋过敏者。</w:t>
      </w:r>
    </w:p>
    <w:p w:rsidR="000237E5" w:rsidRDefault="0028510C" w:rsidP="0086698A">
      <w:pPr>
        <w:pStyle w:val="aff4"/>
        <w:spacing w:before="156" w:after="156"/>
      </w:pPr>
      <w:r>
        <w:rPr>
          <w:rFonts w:hint="eastAsia"/>
        </w:rPr>
        <w:t>包装</w:t>
      </w:r>
    </w:p>
    <w:p w:rsidR="000237E5" w:rsidRDefault="0028510C" w:rsidP="0086698A">
      <w:pPr>
        <w:pStyle w:val="afffffff6"/>
        <w:ind w:firstLine="420"/>
      </w:pPr>
      <w:r>
        <w:rPr>
          <w:rFonts w:ascii="Times New Roman"/>
        </w:rPr>
        <w:t>所用包装材料应符合相应的食品包装材料卫生要求。产品内包装采用塑料包装袋、复合包装袋，塑料包装袋应符合</w:t>
      </w:r>
      <w:r>
        <w:rPr>
          <w:rFonts w:ascii="Times New Roman"/>
        </w:rPr>
        <w:t>GB 4806.7</w:t>
      </w:r>
      <w:r>
        <w:rPr>
          <w:rFonts w:ascii="Times New Roman"/>
        </w:rPr>
        <w:t>，复合包装袋应符合</w:t>
      </w:r>
      <w:r>
        <w:rPr>
          <w:rFonts w:ascii="Times New Roman"/>
        </w:rPr>
        <w:t>GB 9683</w:t>
      </w:r>
      <w:r>
        <w:rPr>
          <w:rFonts w:ascii="Times New Roman"/>
        </w:rPr>
        <w:t>的规定；产品外包装为纸盒、瓦楞纸箱或塑料编织袋，瓦楞纸箱应符合</w:t>
      </w:r>
      <w:r>
        <w:rPr>
          <w:rFonts w:ascii="Times New Roman"/>
        </w:rPr>
        <w:t>GB/T 6543</w:t>
      </w:r>
      <w:r>
        <w:rPr>
          <w:rFonts w:ascii="Times New Roman"/>
        </w:rPr>
        <w:t>的规定，塑料编织袋应符合</w:t>
      </w:r>
      <w:r>
        <w:rPr>
          <w:rFonts w:ascii="Times New Roman"/>
        </w:rPr>
        <w:t>GB/T 8946</w:t>
      </w:r>
      <w:r>
        <w:rPr>
          <w:rFonts w:ascii="Times New Roman"/>
        </w:rPr>
        <w:t>的规定</w:t>
      </w:r>
      <w:r>
        <w:t>。</w:t>
      </w:r>
    </w:p>
    <w:p w:rsidR="000237E5" w:rsidRDefault="0028510C" w:rsidP="0086698A">
      <w:pPr>
        <w:pStyle w:val="aff4"/>
        <w:spacing w:before="156" w:after="156"/>
      </w:pPr>
      <w:r>
        <w:rPr>
          <w:rFonts w:hint="eastAsia"/>
        </w:rPr>
        <w:lastRenderedPageBreak/>
        <w:t>运输</w:t>
      </w:r>
    </w:p>
    <w:p w:rsidR="000237E5" w:rsidRDefault="0028510C">
      <w:pPr>
        <w:pStyle w:val="afffffffa"/>
      </w:pPr>
      <w:r>
        <w:rPr>
          <w:spacing w:val="-4"/>
        </w:rPr>
        <w:t>运输工具应保持清洁、卫生。产品不得与有毒、有害、有腐蚀性、易挥发或有异味的物品混装运</w:t>
      </w:r>
      <w:r>
        <w:rPr>
          <w:spacing w:val="-6"/>
        </w:rPr>
        <w:t>输。</w:t>
      </w:r>
    </w:p>
    <w:p w:rsidR="000237E5" w:rsidRDefault="0028510C">
      <w:pPr>
        <w:pStyle w:val="afffffffa"/>
      </w:pPr>
      <w:r>
        <w:t>搬动时应轻拿轻放，严禁扔摔、撞击、挤压。</w:t>
      </w:r>
    </w:p>
    <w:p w:rsidR="000237E5" w:rsidRDefault="0028510C">
      <w:pPr>
        <w:pStyle w:val="afffffffa"/>
      </w:pPr>
      <w:r>
        <w:rPr>
          <w:spacing w:val="-3"/>
        </w:rPr>
        <w:t>运输过程不得暴晒、雨淋、</w:t>
      </w:r>
      <w:r>
        <w:rPr>
          <w:spacing w:val="-3"/>
        </w:rPr>
        <w:t>受潮。</w:t>
      </w:r>
    </w:p>
    <w:p w:rsidR="000237E5" w:rsidRDefault="0028510C" w:rsidP="0086698A">
      <w:pPr>
        <w:pStyle w:val="aff4"/>
        <w:spacing w:before="156" w:after="156"/>
      </w:pPr>
      <w:r>
        <w:rPr>
          <w:rFonts w:hint="eastAsia"/>
        </w:rPr>
        <w:t>贮存</w:t>
      </w:r>
    </w:p>
    <w:p w:rsidR="000237E5" w:rsidRDefault="0028510C" w:rsidP="0086698A">
      <w:pPr>
        <w:pStyle w:val="afffffff6"/>
        <w:ind w:firstLine="420"/>
      </w:pPr>
      <w:r>
        <w:t>产品应贮存在阴凉、干燥、通风的室内，离地离墙存放。不得与有毒、有害、有腐蚀性、易挥发或有异味的物品同库贮存。</w:t>
      </w:r>
    </w:p>
    <w:p w:rsidR="000237E5" w:rsidRDefault="0028510C" w:rsidP="0086698A">
      <w:pPr>
        <w:pStyle w:val="aff4"/>
        <w:spacing w:before="156" w:after="156"/>
      </w:pPr>
      <w:r>
        <w:rPr>
          <w:rFonts w:hint="eastAsia"/>
        </w:rPr>
        <w:t>保质期</w:t>
      </w:r>
    </w:p>
    <w:p w:rsidR="000237E5" w:rsidRDefault="0028510C" w:rsidP="0086698A">
      <w:pPr>
        <w:pStyle w:val="afffffff6"/>
        <w:ind w:firstLine="404"/>
        <w:rPr>
          <w:rFonts w:hAnsi="宋体" w:cs="宋体"/>
          <w:spacing w:val="-3"/>
        </w:rPr>
      </w:pPr>
      <w:r>
        <w:rPr>
          <w:spacing w:val="-4"/>
        </w:rPr>
        <w:t>在本标准规定的包装、运输、贮存条件下，保质期为</w:t>
      </w:r>
      <w:r>
        <w:rPr>
          <w:rFonts w:ascii="Times New Roman" w:eastAsia="Times New Roman"/>
          <w:spacing w:val="-2"/>
        </w:rPr>
        <w:t>24</w:t>
      </w:r>
      <w:r>
        <w:rPr>
          <w:spacing w:val="-5"/>
        </w:rPr>
        <w:t>个月。</w:t>
      </w:r>
    </w:p>
    <w:bookmarkStart w:id="48" w:name="_MON_1673871244"/>
    <w:bookmarkEnd w:id="48"/>
    <w:p w:rsidR="000237E5" w:rsidRDefault="000237E5">
      <w:pPr>
        <w:pStyle w:val="afff9"/>
        <w:ind w:firstLineChars="0" w:firstLine="0"/>
        <w:jc w:val="center"/>
        <w:rPr>
          <w:rFonts w:ascii="Times New Roman"/>
        </w:rPr>
      </w:pPr>
      <w:r w:rsidRPr="000237E5">
        <w:rPr>
          <w:rFonts w:ascii="Times New Roman"/>
        </w:rPr>
        <w:object w:dxaOrig="9354" w:dyaOrig="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9.9pt" o:ole="">
            <v:imagedata r:id="rId12" o:title=""/>
          </v:shape>
          <o:OLEObject Type="Embed" ProgID="Word.Document.12" ShapeID="_x0000_i1025" DrawAspect="Content" ObjectID="_1766412166" r:id="rId13"/>
        </w:object>
      </w:r>
    </w:p>
    <w:p w:rsidR="000237E5" w:rsidRDefault="0028510C">
      <w:r>
        <w:br w:type="page"/>
      </w:r>
    </w:p>
    <w:p w:rsidR="000237E5" w:rsidRDefault="000237E5">
      <w:pPr>
        <w:pStyle w:val="afa"/>
        <w:rPr>
          <w:sz w:val="22"/>
        </w:rPr>
      </w:pPr>
      <w:bookmarkStart w:id="49" w:name="_Toc11015"/>
      <w:bookmarkEnd w:id="49"/>
    </w:p>
    <w:p w:rsidR="000237E5" w:rsidRDefault="0028510C">
      <w:pPr>
        <w:pStyle w:val="afffff8"/>
      </w:pPr>
      <w:r>
        <w:t>（规范性附录）</w:t>
      </w:r>
    </w:p>
    <w:p w:rsidR="000237E5" w:rsidRDefault="0028510C">
      <w:pPr>
        <w:pStyle w:val="afffff8"/>
      </w:pPr>
      <w:r>
        <w:t>透明质酸的测定</w:t>
      </w:r>
      <w:r>
        <w:t xml:space="preserve"> </w:t>
      </w:r>
      <w:r>
        <w:t>分光光度法</w:t>
      </w:r>
    </w:p>
    <w:p w:rsidR="000237E5" w:rsidRDefault="0028510C" w:rsidP="0086698A">
      <w:pPr>
        <w:pStyle w:val="afb"/>
        <w:spacing w:before="312" w:after="312"/>
      </w:pPr>
      <w:r>
        <w:t>简介</w:t>
      </w:r>
    </w:p>
    <w:p w:rsidR="000237E5" w:rsidRDefault="0028510C">
      <w:pPr>
        <w:pStyle w:val="afff2"/>
        <w:ind w:left="638"/>
      </w:pPr>
      <w:r>
        <w:rPr>
          <w:spacing w:val="-3"/>
        </w:rPr>
        <w:t>本方法规定了蛋壳膜原料、半成品和成品中透明质酸含量的分光光度法测定。</w:t>
      </w:r>
    </w:p>
    <w:p w:rsidR="000237E5" w:rsidRDefault="0028510C" w:rsidP="0086698A">
      <w:pPr>
        <w:pStyle w:val="afb"/>
        <w:spacing w:before="312" w:after="312"/>
      </w:pPr>
      <w:r>
        <w:t>仪器</w:t>
      </w:r>
    </w:p>
    <w:p w:rsidR="000237E5" w:rsidRDefault="0028510C">
      <w:pPr>
        <w:pStyle w:val="affffff"/>
        <w:tabs>
          <w:tab w:val="left" w:pos="360"/>
        </w:tabs>
      </w:pPr>
      <w:r>
        <w:rPr>
          <w:spacing w:val="-7"/>
        </w:rPr>
        <w:t>分析天平，感量为</w:t>
      </w:r>
      <w:r>
        <w:rPr>
          <w:spacing w:val="-7"/>
        </w:rPr>
        <w:t xml:space="preserve"> </w:t>
      </w:r>
      <w:r>
        <w:rPr>
          <w:rFonts w:ascii="Times New Roman" w:eastAsia="Times New Roman"/>
          <w:spacing w:val="-2"/>
        </w:rPr>
        <w:t>0.1</w:t>
      </w:r>
      <w:r>
        <w:rPr>
          <w:rFonts w:ascii="Times New Roman" w:eastAsia="Times New Roman"/>
          <w:spacing w:val="2"/>
        </w:rPr>
        <w:t xml:space="preserve"> </w:t>
      </w:r>
      <w:r>
        <w:rPr>
          <w:rFonts w:ascii="Times New Roman" w:eastAsia="Times New Roman"/>
          <w:spacing w:val="-2"/>
        </w:rPr>
        <w:t>mg</w:t>
      </w:r>
      <w:r>
        <w:rPr>
          <w:spacing w:val="-10"/>
        </w:rPr>
        <w:t>。</w:t>
      </w:r>
    </w:p>
    <w:p w:rsidR="000237E5" w:rsidRDefault="0028510C">
      <w:pPr>
        <w:pStyle w:val="affffff"/>
        <w:tabs>
          <w:tab w:val="left" w:pos="360"/>
        </w:tabs>
        <w:rPr>
          <w:spacing w:val="-7"/>
        </w:rPr>
      </w:pPr>
      <w:r>
        <w:rPr>
          <w:spacing w:val="-7"/>
        </w:rPr>
        <w:t>紫外可见分光光度计。</w:t>
      </w:r>
    </w:p>
    <w:p w:rsidR="000237E5" w:rsidRDefault="0028510C">
      <w:pPr>
        <w:pStyle w:val="affffff"/>
        <w:tabs>
          <w:tab w:val="left" w:pos="360"/>
        </w:tabs>
        <w:rPr>
          <w:spacing w:val="-7"/>
        </w:rPr>
      </w:pPr>
      <w:r>
        <w:rPr>
          <w:spacing w:val="-7"/>
        </w:rPr>
        <w:t>加热板。</w:t>
      </w:r>
    </w:p>
    <w:p w:rsidR="000237E5" w:rsidRDefault="0028510C">
      <w:pPr>
        <w:pStyle w:val="affffff"/>
        <w:tabs>
          <w:tab w:val="left" w:pos="360"/>
        </w:tabs>
        <w:rPr>
          <w:spacing w:val="-7"/>
        </w:rPr>
      </w:pPr>
      <w:r>
        <w:rPr>
          <w:spacing w:val="-7"/>
        </w:rPr>
        <w:t>冰浴。</w:t>
      </w:r>
    </w:p>
    <w:p w:rsidR="000237E5" w:rsidRDefault="0028510C">
      <w:pPr>
        <w:pStyle w:val="affffff"/>
        <w:tabs>
          <w:tab w:val="left" w:pos="360"/>
        </w:tabs>
        <w:rPr>
          <w:spacing w:val="-7"/>
        </w:rPr>
      </w:pPr>
      <w:r>
        <w:rPr>
          <w:spacing w:val="-7"/>
        </w:rPr>
        <w:t>涡旋振荡器</w:t>
      </w:r>
      <w:r>
        <w:rPr>
          <w:spacing w:val="-7"/>
        </w:rPr>
        <w:t>。</w:t>
      </w:r>
    </w:p>
    <w:p w:rsidR="000237E5" w:rsidRDefault="0028510C" w:rsidP="0086698A">
      <w:pPr>
        <w:pStyle w:val="afb"/>
        <w:spacing w:before="312" w:after="312"/>
      </w:pPr>
      <w:r>
        <w:t>试剂和材料</w:t>
      </w:r>
    </w:p>
    <w:p w:rsidR="000237E5" w:rsidRDefault="0028510C">
      <w:pPr>
        <w:pStyle w:val="afff2"/>
        <w:ind w:left="638"/>
      </w:pPr>
      <w:r>
        <w:rPr>
          <w:spacing w:val="-3"/>
        </w:rPr>
        <w:t>本方法除特殊规定外，所用试剂为分析纯。</w:t>
      </w:r>
    </w:p>
    <w:p w:rsidR="000237E5" w:rsidRDefault="0028510C">
      <w:pPr>
        <w:pStyle w:val="affffff"/>
        <w:tabs>
          <w:tab w:val="left" w:pos="360"/>
        </w:tabs>
        <w:rPr>
          <w:spacing w:val="-7"/>
        </w:rPr>
      </w:pPr>
      <w:r>
        <w:rPr>
          <w:spacing w:val="-7"/>
        </w:rPr>
        <w:t>水：去离子水或者蒸馏水。</w:t>
      </w:r>
    </w:p>
    <w:p w:rsidR="000237E5" w:rsidRDefault="0028510C">
      <w:pPr>
        <w:pStyle w:val="affffff"/>
        <w:tabs>
          <w:tab w:val="left" w:pos="360"/>
        </w:tabs>
        <w:rPr>
          <w:spacing w:val="-7"/>
        </w:rPr>
      </w:pPr>
      <w:r>
        <w:rPr>
          <w:spacing w:val="-7"/>
        </w:rPr>
        <w:t>一</w:t>
      </w:r>
      <w:r>
        <w:rPr>
          <w:rFonts w:ascii="Times New Roman"/>
          <w:spacing w:val="-7"/>
        </w:rPr>
        <w:t>次性紫外可见比色皿（比色皿</w:t>
      </w:r>
      <w:r>
        <w:rPr>
          <w:rFonts w:ascii="Times New Roman"/>
          <w:spacing w:val="-7"/>
        </w:rPr>
        <w:t xml:space="preserve"> 1 cm×1 cm</w:t>
      </w:r>
      <w:r>
        <w:rPr>
          <w:rFonts w:ascii="Times New Roman"/>
          <w:spacing w:val="-7"/>
        </w:rPr>
        <w:t>）</w:t>
      </w:r>
      <w:r>
        <w:rPr>
          <w:spacing w:val="-7"/>
        </w:rPr>
        <w:t>。</w:t>
      </w:r>
    </w:p>
    <w:p w:rsidR="000237E5" w:rsidRDefault="0028510C">
      <w:pPr>
        <w:pStyle w:val="affffff"/>
        <w:tabs>
          <w:tab w:val="left" w:pos="360"/>
        </w:tabs>
        <w:rPr>
          <w:spacing w:val="-7"/>
        </w:rPr>
      </w:pPr>
      <w:r>
        <w:rPr>
          <w:rFonts w:ascii="Times New Roman"/>
          <w:spacing w:val="-7"/>
        </w:rPr>
        <w:t>带盖玻璃试管</w:t>
      </w:r>
      <w:r>
        <w:rPr>
          <w:rFonts w:ascii="Times New Roman"/>
          <w:spacing w:val="-7"/>
        </w:rPr>
        <w:t xml:space="preserve"> 10 mL</w:t>
      </w:r>
      <w:r>
        <w:rPr>
          <w:spacing w:val="-7"/>
        </w:rPr>
        <w:t>。</w:t>
      </w:r>
    </w:p>
    <w:p w:rsidR="000237E5" w:rsidRDefault="0028510C">
      <w:pPr>
        <w:pStyle w:val="affffff"/>
        <w:tabs>
          <w:tab w:val="left" w:pos="360"/>
        </w:tabs>
        <w:rPr>
          <w:spacing w:val="-7"/>
        </w:rPr>
      </w:pPr>
      <w:r>
        <w:rPr>
          <w:rFonts w:ascii="Times New Roman"/>
          <w:spacing w:val="-7"/>
        </w:rPr>
        <w:t>70%</w:t>
      </w:r>
      <w:r>
        <w:rPr>
          <w:rFonts w:ascii="Times New Roman"/>
          <w:spacing w:val="-7"/>
        </w:rPr>
        <w:t>乙醇</w:t>
      </w:r>
      <w:r>
        <w:rPr>
          <w:spacing w:val="-7"/>
        </w:rPr>
        <w:t>。</w:t>
      </w:r>
    </w:p>
    <w:p w:rsidR="000237E5" w:rsidRDefault="0028510C">
      <w:pPr>
        <w:pStyle w:val="affffff"/>
        <w:tabs>
          <w:tab w:val="left" w:pos="360"/>
        </w:tabs>
        <w:rPr>
          <w:spacing w:val="-7"/>
        </w:rPr>
      </w:pPr>
      <w:r>
        <w:rPr>
          <w:rFonts w:ascii="Times New Roman"/>
          <w:spacing w:val="-7"/>
        </w:rPr>
        <w:t>四硼酸钠（</w:t>
      </w:r>
      <w:r>
        <w:rPr>
          <w:rFonts w:ascii="Times New Roman"/>
          <w:spacing w:val="-7"/>
        </w:rPr>
        <w:t xml:space="preserve">CAS </w:t>
      </w:r>
      <w:r>
        <w:rPr>
          <w:rFonts w:ascii="Times New Roman"/>
          <w:spacing w:val="-7"/>
        </w:rPr>
        <w:t>号：</w:t>
      </w:r>
      <w:r>
        <w:rPr>
          <w:rFonts w:ascii="Times New Roman"/>
          <w:spacing w:val="-7"/>
        </w:rPr>
        <w:t>1303-96-4</w:t>
      </w:r>
      <w:r>
        <w:rPr>
          <w:rFonts w:ascii="Times New Roman"/>
          <w:spacing w:val="-7"/>
        </w:rPr>
        <w:t>）</w:t>
      </w:r>
      <w:r>
        <w:rPr>
          <w:spacing w:val="-7"/>
        </w:rPr>
        <w:t>。</w:t>
      </w:r>
    </w:p>
    <w:p w:rsidR="000237E5" w:rsidRDefault="0028510C">
      <w:pPr>
        <w:pStyle w:val="affffff"/>
        <w:tabs>
          <w:tab w:val="left" w:pos="360"/>
        </w:tabs>
        <w:rPr>
          <w:spacing w:val="-7"/>
        </w:rPr>
      </w:pPr>
      <w:r>
        <w:rPr>
          <w:rFonts w:ascii="Times New Roman"/>
          <w:spacing w:val="-7"/>
        </w:rPr>
        <w:t>96%</w:t>
      </w:r>
      <w:r>
        <w:rPr>
          <w:rFonts w:ascii="Times New Roman"/>
          <w:spacing w:val="-7"/>
        </w:rPr>
        <w:t>硫酸（</w:t>
      </w:r>
      <w:r>
        <w:rPr>
          <w:rFonts w:ascii="Times New Roman"/>
          <w:spacing w:val="-7"/>
        </w:rPr>
        <w:t xml:space="preserve">ACS </w:t>
      </w:r>
      <w:r>
        <w:rPr>
          <w:rFonts w:ascii="Times New Roman"/>
          <w:spacing w:val="-7"/>
        </w:rPr>
        <w:t>级）（</w:t>
      </w:r>
      <w:r>
        <w:rPr>
          <w:rFonts w:ascii="Times New Roman"/>
          <w:spacing w:val="-7"/>
        </w:rPr>
        <w:t xml:space="preserve">CAS </w:t>
      </w:r>
      <w:r>
        <w:rPr>
          <w:rFonts w:ascii="Times New Roman"/>
          <w:spacing w:val="-7"/>
        </w:rPr>
        <w:t>号：</w:t>
      </w:r>
      <w:r>
        <w:rPr>
          <w:rFonts w:ascii="Times New Roman"/>
          <w:spacing w:val="-7"/>
        </w:rPr>
        <w:t>7664-93-9</w:t>
      </w:r>
      <w:r>
        <w:rPr>
          <w:rFonts w:ascii="Times New Roman"/>
          <w:spacing w:val="-7"/>
        </w:rPr>
        <w:t>）</w:t>
      </w:r>
      <w:r>
        <w:rPr>
          <w:spacing w:val="-7"/>
        </w:rPr>
        <w:t>。</w:t>
      </w:r>
    </w:p>
    <w:p w:rsidR="000237E5" w:rsidRDefault="0028510C">
      <w:pPr>
        <w:pStyle w:val="affffff"/>
        <w:tabs>
          <w:tab w:val="left" w:pos="360"/>
        </w:tabs>
        <w:rPr>
          <w:spacing w:val="-7"/>
        </w:rPr>
      </w:pPr>
      <w:r>
        <w:rPr>
          <w:spacing w:val="-7"/>
        </w:rPr>
        <w:t>葡萄糖醛酸内酯</w:t>
      </w:r>
      <w:r>
        <w:rPr>
          <w:rFonts w:ascii="Times New Roman"/>
          <w:spacing w:val="-7"/>
        </w:rPr>
        <w:t>（</w:t>
      </w:r>
      <w:r>
        <w:rPr>
          <w:rFonts w:ascii="Times New Roman"/>
          <w:spacing w:val="-7"/>
        </w:rPr>
        <w:t xml:space="preserve">CAS </w:t>
      </w:r>
      <w:r>
        <w:rPr>
          <w:rFonts w:ascii="Times New Roman"/>
          <w:spacing w:val="-7"/>
        </w:rPr>
        <w:t>号：</w:t>
      </w:r>
      <w:r>
        <w:rPr>
          <w:rFonts w:ascii="Times New Roman"/>
          <w:spacing w:val="-7"/>
        </w:rPr>
        <w:t>32449-92-6</w:t>
      </w:r>
      <w:r>
        <w:rPr>
          <w:rFonts w:ascii="Times New Roman"/>
          <w:spacing w:val="-7"/>
        </w:rPr>
        <w:t>）：纯度</w:t>
      </w:r>
      <w:r>
        <w:rPr>
          <w:rFonts w:ascii="Times New Roman"/>
          <w:spacing w:val="-7"/>
        </w:rPr>
        <w:t xml:space="preserve"> 99%</w:t>
      </w:r>
      <w:r>
        <w:rPr>
          <w:rFonts w:ascii="Times New Roman"/>
          <w:spacing w:val="-7"/>
        </w:rPr>
        <w:t>。</w:t>
      </w:r>
    </w:p>
    <w:p w:rsidR="000237E5" w:rsidRDefault="0028510C">
      <w:pPr>
        <w:pStyle w:val="affffff"/>
        <w:tabs>
          <w:tab w:val="left" w:pos="360"/>
        </w:tabs>
        <w:rPr>
          <w:spacing w:val="-7"/>
        </w:rPr>
      </w:pPr>
      <w:r>
        <w:rPr>
          <w:spacing w:val="-7"/>
        </w:rPr>
        <w:t>苯甲酸</w:t>
      </w:r>
      <w:r>
        <w:rPr>
          <w:rFonts w:ascii="Times New Roman"/>
          <w:spacing w:val="-7"/>
        </w:rPr>
        <w:t>（</w:t>
      </w:r>
      <w:r>
        <w:rPr>
          <w:rFonts w:ascii="Times New Roman"/>
          <w:spacing w:val="-7"/>
        </w:rPr>
        <w:t xml:space="preserve">CAS </w:t>
      </w:r>
      <w:r>
        <w:rPr>
          <w:rFonts w:ascii="Times New Roman"/>
          <w:spacing w:val="-7"/>
        </w:rPr>
        <w:t>号：</w:t>
      </w:r>
      <w:r>
        <w:rPr>
          <w:rFonts w:ascii="Times New Roman"/>
          <w:spacing w:val="-7"/>
        </w:rPr>
        <w:t>65-85-0</w:t>
      </w:r>
      <w:r>
        <w:rPr>
          <w:rFonts w:ascii="Times New Roman"/>
          <w:spacing w:val="-7"/>
        </w:rPr>
        <w:t>）</w:t>
      </w:r>
      <w:r>
        <w:rPr>
          <w:spacing w:val="-7"/>
        </w:rPr>
        <w:t>。</w:t>
      </w:r>
    </w:p>
    <w:p w:rsidR="000237E5" w:rsidRDefault="0028510C">
      <w:pPr>
        <w:pStyle w:val="affffff"/>
        <w:tabs>
          <w:tab w:val="left" w:pos="360"/>
        </w:tabs>
      </w:pPr>
      <w:r>
        <w:t>咔唑（</w:t>
      </w:r>
      <w:r>
        <w:rPr>
          <w:rFonts w:ascii="Times New Roman" w:eastAsia="Times New Roman"/>
        </w:rPr>
        <w:t>CAS</w:t>
      </w:r>
      <w:r>
        <w:rPr>
          <w:rFonts w:ascii="Times New Roman" w:eastAsia="Times New Roman"/>
          <w:spacing w:val="33"/>
        </w:rPr>
        <w:t xml:space="preserve"> </w:t>
      </w:r>
      <w:r>
        <w:t>号：</w:t>
      </w:r>
      <w:r>
        <w:rPr>
          <w:rFonts w:ascii="Times New Roman" w:eastAsia="Times New Roman"/>
        </w:rPr>
        <w:t>86-74-</w:t>
      </w:r>
      <w:r>
        <w:rPr>
          <w:rFonts w:ascii="Times New Roman" w:eastAsia="Times New Roman"/>
          <w:spacing w:val="-5"/>
        </w:rPr>
        <w:t>8</w:t>
      </w:r>
      <w:r>
        <w:rPr>
          <w:spacing w:val="-5"/>
        </w:rPr>
        <w:t>）</w:t>
      </w:r>
    </w:p>
    <w:p w:rsidR="000237E5" w:rsidRDefault="0028510C">
      <w:pPr>
        <w:pStyle w:val="affffff"/>
        <w:tabs>
          <w:tab w:val="left" w:pos="360"/>
        </w:tabs>
        <w:rPr>
          <w:rFonts w:ascii="Times New Roman"/>
          <w:spacing w:val="-7"/>
        </w:rPr>
      </w:pPr>
      <w:r>
        <w:rPr>
          <w:spacing w:val="-7"/>
        </w:rPr>
        <w:t>硼砂溶液：</w:t>
      </w:r>
      <w:r>
        <w:rPr>
          <w:rFonts w:ascii="Times New Roman"/>
          <w:spacing w:val="-7"/>
        </w:rPr>
        <w:t>准确称取</w:t>
      </w:r>
      <w:r>
        <w:rPr>
          <w:rFonts w:ascii="Times New Roman"/>
          <w:spacing w:val="-7"/>
        </w:rPr>
        <w:t xml:space="preserve"> 0.953 g </w:t>
      </w:r>
      <w:r>
        <w:rPr>
          <w:rFonts w:ascii="Times New Roman"/>
          <w:spacing w:val="-7"/>
        </w:rPr>
        <w:t>四硼酸钠于</w:t>
      </w:r>
      <w:r>
        <w:rPr>
          <w:rFonts w:ascii="Times New Roman"/>
          <w:spacing w:val="-7"/>
        </w:rPr>
        <w:t xml:space="preserve"> 100 mL </w:t>
      </w:r>
      <w:r>
        <w:rPr>
          <w:rFonts w:ascii="Times New Roman"/>
          <w:spacing w:val="-7"/>
        </w:rPr>
        <w:t>容量瓶中，用</w:t>
      </w:r>
      <w:r>
        <w:rPr>
          <w:rFonts w:ascii="Times New Roman"/>
          <w:spacing w:val="-7"/>
        </w:rPr>
        <w:t xml:space="preserve"> 96%</w:t>
      </w:r>
      <w:r>
        <w:rPr>
          <w:rFonts w:ascii="Times New Roman"/>
          <w:spacing w:val="-7"/>
        </w:rPr>
        <w:t>硫酸定容。</w:t>
      </w:r>
    </w:p>
    <w:p w:rsidR="000237E5" w:rsidRDefault="0028510C">
      <w:pPr>
        <w:pStyle w:val="affffff"/>
        <w:tabs>
          <w:tab w:val="left" w:pos="360"/>
        </w:tabs>
        <w:rPr>
          <w:rFonts w:ascii="Times New Roman"/>
          <w:spacing w:val="-7"/>
        </w:rPr>
      </w:pPr>
      <w:r>
        <w:rPr>
          <w:rFonts w:ascii="Times New Roman"/>
          <w:spacing w:val="-7"/>
        </w:rPr>
        <w:t>咔唑</w:t>
      </w:r>
      <w:r>
        <w:rPr>
          <w:rFonts w:ascii="Times New Roman"/>
          <w:spacing w:val="-7"/>
        </w:rPr>
        <w:t>溶液：准确称取</w:t>
      </w:r>
      <w:r>
        <w:rPr>
          <w:rFonts w:ascii="Times New Roman"/>
          <w:spacing w:val="-7"/>
        </w:rPr>
        <w:t xml:space="preserve"> 0.125 g </w:t>
      </w:r>
      <w:r>
        <w:rPr>
          <w:rFonts w:ascii="Times New Roman"/>
          <w:spacing w:val="-7"/>
        </w:rPr>
        <w:t>咔唑，置于</w:t>
      </w:r>
      <w:r>
        <w:rPr>
          <w:rFonts w:ascii="Times New Roman"/>
          <w:spacing w:val="-7"/>
        </w:rPr>
        <w:t xml:space="preserve"> 100 mL </w:t>
      </w:r>
      <w:r>
        <w:rPr>
          <w:rFonts w:ascii="Times New Roman"/>
          <w:spacing w:val="-7"/>
        </w:rPr>
        <w:t>容量瓶中，用</w:t>
      </w:r>
      <w:r>
        <w:rPr>
          <w:rFonts w:ascii="Times New Roman"/>
          <w:spacing w:val="-7"/>
        </w:rPr>
        <w:t xml:space="preserve"> 70%</w:t>
      </w:r>
      <w:r>
        <w:rPr>
          <w:rFonts w:ascii="Times New Roman"/>
          <w:spacing w:val="-7"/>
        </w:rPr>
        <w:t>乙醇溶解并定容。</w:t>
      </w:r>
    </w:p>
    <w:p w:rsidR="000237E5" w:rsidRDefault="0028510C">
      <w:pPr>
        <w:pStyle w:val="affffff"/>
        <w:tabs>
          <w:tab w:val="left" w:pos="360"/>
        </w:tabs>
        <w:rPr>
          <w:rFonts w:ascii="Times New Roman"/>
          <w:spacing w:val="-7"/>
        </w:rPr>
      </w:pPr>
      <w:r>
        <w:rPr>
          <w:rFonts w:ascii="Times New Roman"/>
          <w:spacing w:val="-7"/>
        </w:rPr>
        <w:t>苯甲酸溶液：准确称取</w:t>
      </w:r>
      <w:r>
        <w:rPr>
          <w:rFonts w:ascii="Times New Roman"/>
          <w:spacing w:val="-7"/>
        </w:rPr>
        <w:t xml:space="preserve"> 1 g </w:t>
      </w:r>
      <w:r>
        <w:rPr>
          <w:rFonts w:ascii="Times New Roman"/>
          <w:spacing w:val="-7"/>
        </w:rPr>
        <w:t>苯甲酸加入</w:t>
      </w:r>
      <w:r>
        <w:rPr>
          <w:rFonts w:ascii="Times New Roman"/>
          <w:spacing w:val="-7"/>
        </w:rPr>
        <w:t xml:space="preserve"> 200 mL </w:t>
      </w:r>
      <w:r>
        <w:rPr>
          <w:rFonts w:ascii="Times New Roman"/>
          <w:spacing w:val="-7"/>
        </w:rPr>
        <w:t>水中，搅拌溶解。</w:t>
      </w:r>
    </w:p>
    <w:p w:rsidR="000237E5" w:rsidRDefault="0028510C">
      <w:pPr>
        <w:pStyle w:val="affffff"/>
        <w:tabs>
          <w:tab w:val="left" w:pos="360"/>
        </w:tabs>
        <w:rPr>
          <w:rFonts w:ascii="Times New Roman"/>
          <w:spacing w:val="-7"/>
        </w:rPr>
      </w:pPr>
      <w:r>
        <w:rPr>
          <w:rFonts w:ascii="Times New Roman"/>
          <w:spacing w:val="-7"/>
        </w:rPr>
        <w:t>标准储备液：精确称量</w:t>
      </w:r>
      <w:r>
        <w:rPr>
          <w:rFonts w:ascii="Times New Roman"/>
          <w:spacing w:val="-7"/>
        </w:rPr>
        <w:t xml:space="preserve"> 0.050 g </w:t>
      </w:r>
      <w:r>
        <w:rPr>
          <w:rFonts w:ascii="Times New Roman"/>
          <w:spacing w:val="-7"/>
        </w:rPr>
        <w:t>葡萄糖醛酸内酯（</w:t>
      </w:r>
      <w:r>
        <w:rPr>
          <w:rFonts w:ascii="Times New Roman"/>
          <w:spacing w:val="-7"/>
        </w:rPr>
        <w:t>A.3.7</w:t>
      </w:r>
      <w:r>
        <w:rPr>
          <w:rFonts w:ascii="Times New Roman"/>
          <w:spacing w:val="-7"/>
        </w:rPr>
        <w:t>），放入</w:t>
      </w:r>
      <w:r>
        <w:rPr>
          <w:rFonts w:ascii="Times New Roman"/>
          <w:spacing w:val="-7"/>
        </w:rPr>
        <w:t xml:space="preserve"> 100 mL </w:t>
      </w:r>
      <w:r>
        <w:rPr>
          <w:rFonts w:ascii="Times New Roman"/>
          <w:spacing w:val="-7"/>
        </w:rPr>
        <w:t>容量瓶，用苯甲酸溶液溶解并定容至</w:t>
      </w:r>
      <w:r>
        <w:rPr>
          <w:rFonts w:ascii="Times New Roman"/>
          <w:spacing w:val="-7"/>
        </w:rPr>
        <w:t xml:space="preserve"> 100 mL</w:t>
      </w:r>
      <w:r>
        <w:rPr>
          <w:rFonts w:ascii="Times New Roman"/>
          <w:spacing w:val="-7"/>
        </w:rPr>
        <w:t>。</w:t>
      </w:r>
    </w:p>
    <w:p w:rsidR="000237E5" w:rsidRDefault="0028510C" w:rsidP="0086698A">
      <w:pPr>
        <w:pStyle w:val="afb"/>
        <w:spacing w:before="312" w:after="312"/>
      </w:pPr>
      <w:r>
        <w:t>试剂及标准溶液的配制</w:t>
      </w:r>
    </w:p>
    <w:p w:rsidR="000237E5" w:rsidRDefault="0028510C">
      <w:pPr>
        <w:pStyle w:val="affffff"/>
        <w:tabs>
          <w:tab w:val="left" w:pos="360"/>
        </w:tabs>
        <w:rPr>
          <w:rFonts w:ascii="Times New Roman"/>
          <w:spacing w:val="-7"/>
        </w:rPr>
      </w:pPr>
      <w:r>
        <w:rPr>
          <w:rFonts w:ascii="Times New Roman"/>
          <w:spacing w:val="-7"/>
        </w:rPr>
        <w:t>空白样</w:t>
      </w:r>
      <w:r>
        <w:rPr>
          <w:rFonts w:ascii="Times New Roman"/>
          <w:spacing w:val="-7"/>
        </w:rPr>
        <w:t>-</w:t>
      </w:r>
      <w:r>
        <w:rPr>
          <w:rFonts w:ascii="Times New Roman"/>
          <w:spacing w:val="-7"/>
        </w:rPr>
        <w:t>水。</w:t>
      </w:r>
      <w:r>
        <w:rPr>
          <w:rFonts w:ascii="Times New Roman"/>
          <w:spacing w:val="-7"/>
        </w:rPr>
        <w:t xml:space="preserve">15μg/mL </w:t>
      </w:r>
      <w:r>
        <w:rPr>
          <w:rFonts w:ascii="Times New Roman"/>
          <w:spacing w:val="-7"/>
        </w:rPr>
        <w:t>标准品：用水将</w:t>
      </w:r>
      <w:r>
        <w:rPr>
          <w:rFonts w:ascii="Times New Roman"/>
          <w:spacing w:val="-7"/>
        </w:rPr>
        <w:t xml:space="preserve"> 300μL </w:t>
      </w:r>
      <w:r>
        <w:rPr>
          <w:rFonts w:ascii="Times New Roman"/>
          <w:spacing w:val="-7"/>
        </w:rPr>
        <w:t>标准品储备液（</w:t>
      </w:r>
      <w:r>
        <w:rPr>
          <w:rFonts w:ascii="Times New Roman"/>
          <w:spacing w:val="-7"/>
        </w:rPr>
        <w:t>A.3.13</w:t>
      </w:r>
      <w:r>
        <w:rPr>
          <w:rFonts w:ascii="Times New Roman"/>
          <w:spacing w:val="-7"/>
        </w:rPr>
        <w:t>）稀释至</w:t>
      </w:r>
      <w:r>
        <w:rPr>
          <w:rFonts w:ascii="Times New Roman"/>
          <w:spacing w:val="-7"/>
        </w:rPr>
        <w:t xml:space="preserve"> 10 mL</w:t>
      </w:r>
      <w:r>
        <w:rPr>
          <w:rFonts w:ascii="Times New Roman"/>
          <w:spacing w:val="-7"/>
        </w:rPr>
        <w:t>，现用现配。</w:t>
      </w:r>
    </w:p>
    <w:p w:rsidR="000237E5" w:rsidRDefault="0028510C">
      <w:pPr>
        <w:pStyle w:val="affffff"/>
        <w:tabs>
          <w:tab w:val="left" w:pos="360"/>
        </w:tabs>
        <w:rPr>
          <w:rFonts w:ascii="Times New Roman"/>
          <w:spacing w:val="-7"/>
        </w:rPr>
      </w:pPr>
      <w:r>
        <w:rPr>
          <w:rFonts w:ascii="Times New Roman"/>
          <w:spacing w:val="-7"/>
        </w:rPr>
        <w:t xml:space="preserve">30μg/mL </w:t>
      </w:r>
      <w:r>
        <w:rPr>
          <w:rFonts w:ascii="Times New Roman"/>
          <w:spacing w:val="-7"/>
        </w:rPr>
        <w:t>标准品：用水将</w:t>
      </w:r>
      <w:r>
        <w:rPr>
          <w:rFonts w:ascii="Times New Roman"/>
          <w:spacing w:val="-7"/>
        </w:rPr>
        <w:t xml:space="preserve"> 600μL </w:t>
      </w:r>
      <w:r>
        <w:rPr>
          <w:rFonts w:ascii="Times New Roman"/>
          <w:spacing w:val="-7"/>
        </w:rPr>
        <w:t>标准品储备液（</w:t>
      </w:r>
      <w:r>
        <w:rPr>
          <w:rFonts w:ascii="Times New Roman"/>
          <w:spacing w:val="-7"/>
        </w:rPr>
        <w:t>A.3.</w:t>
      </w:r>
      <w:r>
        <w:rPr>
          <w:rFonts w:ascii="Times New Roman"/>
          <w:spacing w:val="-7"/>
        </w:rPr>
        <w:t>13</w:t>
      </w:r>
      <w:r>
        <w:rPr>
          <w:rFonts w:ascii="Times New Roman"/>
          <w:spacing w:val="-7"/>
        </w:rPr>
        <w:t>）稀释至</w:t>
      </w:r>
      <w:r>
        <w:rPr>
          <w:rFonts w:ascii="Times New Roman"/>
          <w:spacing w:val="-7"/>
        </w:rPr>
        <w:t xml:space="preserve"> 10 mL</w:t>
      </w:r>
      <w:r>
        <w:rPr>
          <w:rFonts w:ascii="Times New Roman"/>
          <w:spacing w:val="-7"/>
        </w:rPr>
        <w:t>，现用现配。</w:t>
      </w:r>
    </w:p>
    <w:p w:rsidR="000237E5" w:rsidRDefault="0028510C">
      <w:pPr>
        <w:pStyle w:val="affffff"/>
        <w:tabs>
          <w:tab w:val="left" w:pos="360"/>
        </w:tabs>
        <w:rPr>
          <w:rFonts w:ascii="Times New Roman"/>
          <w:spacing w:val="-7"/>
        </w:rPr>
      </w:pPr>
      <w:r>
        <w:rPr>
          <w:rFonts w:ascii="Times New Roman"/>
          <w:spacing w:val="-7"/>
        </w:rPr>
        <w:t xml:space="preserve">45μg/mL </w:t>
      </w:r>
      <w:r>
        <w:rPr>
          <w:rFonts w:ascii="Times New Roman"/>
          <w:spacing w:val="-7"/>
        </w:rPr>
        <w:t>标准品：用水将</w:t>
      </w:r>
      <w:r>
        <w:rPr>
          <w:rFonts w:ascii="Times New Roman"/>
          <w:spacing w:val="-7"/>
        </w:rPr>
        <w:t xml:space="preserve"> 900μL </w:t>
      </w:r>
      <w:r>
        <w:rPr>
          <w:rFonts w:ascii="Times New Roman"/>
          <w:spacing w:val="-7"/>
        </w:rPr>
        <w:t>标准品储备液（</w:t>
      </w:r>
      <w:r>
        <w:rPr>
          <w:rFonts w:ascii="Times New Roman"/>
          <w:spacing w:val="-7"/>
        </w:rPr>
        <w:t>A.3.13</w:t>
      </w:r>
      <w:r>
        <w:rPr>
          <w:rFonts w:ascii="Times New Roman"/>
          <w:spacing w:val="-7"/>
        </w:rPr>
        <w:t>）稀释至</w:t>
      </w:r>
      <w:r>
        <w:rPr>
          <w:rFonts w:ascii="Times New Roman"/>
          <w:spacing w:val="-7"/>
        </w:rPr>
        <w:t xml:space="preserve"> 10 mL</w:t>
      </w:r>
      <w:r>
        <w:rPr>
          <w:rFonts w:ascii="Times New Roman"/>
          <w:spacing w:val="-7"/>
        </w:rPr>
        <w:t>，现用现配。</w:t>
      </w:r>
    </w:p>
    <w:p w:rsidR="000237E5" w:rsidRDefault="0028510C" w:rsidP="0086698A">
      <w:pPr>
        <w:pStyle w:val="afb"/>
        <w:spacing w:before="312" w:after="312"/>
      </w:pPr>
      <w:r>
        <w:lastRenderedPageBreak/>
        <w:t>样品准备</w:t>
      </w:r>
    </w:p>
    <w:p w:rsidR="000237E5" w:rsidRDefault="0028510C">
      <w:pPr>
        <w:pStyle w:val="affffff"/>
        <w:tabs>
          <w:tab w:val="left" w:pos="360"/>
        </w:tabs>
        <w:rPr>
          <w:rFonts w:ascii="Times New Roman"/>
          <w:spacing w:val="-7"/>
        </w:rPr>
      </w:pPr>
      <w:r>
        <w:rPr>
          <w:rFonts w:ascii="Times New Roman"/>
          <w:spacing w:val="-7"/>
        </w:rPr>
        <w:t>样品稀释（现用现配）。</w:t>
      </w:r>
    </w:p>
    <w:p w:rsidR="000237E5" w:rsidRDefault="0028510C">
      <w:pPr>
        <w:pStyle w:val="afffff9"/>
        <w:tabs>
          <w:tab w:val="left" w:pos="360"/>
        </w:tabs>
        <w:rPr>
          <w:rFonts w:ascii="Times New Roman"/>
        </w:rPr>
      </w:pPr>
      <w:r>
        <w:rPr>
          <w:rFonts w:ascii="Times New Roman"/>
        </w:rPr>
        <w:t xml:space="preserve">1:10 </w:t>
      </w:r>
      <w:r>
        <w:rPr>
          <w:rFonts w:ascii="Times New Roman"/>
        </w:rPr>
        <w:t>稀释：准确称取</w:t>
      </w:r>
      <w:r>
        <w:rPr>
          <w:rFonts w:ascii="Times New Roman"/>
        </w:rPr>
        <w:t xml:space="preserve"> 11 g </w:t>
      </w:r>
      <w:r>
        <w:rPr>
          <w:rFonts w:ascii="Times New Roman"/>
        </w:rPr>
        <w:t>样品加入</w:t>
      </w:r>
      <w:r>
        <w:rPr>
          <w:rFonts w:ascii="Times New Roman"/>
        </w:rPr>
        <w:t xml:space="preserve"> 99 mL </w:t>
      </w:r>
      <w:r>
        <w:rPr>
          <w:rFonts w:ascii="Times New Roman"/>
        </w:rPr>
        <w:t>水中。（稀释因子</w:t>
      </w:r>
      <w:r>
        <w:rPr>
          <w:rFonts w:ascii="Times New Roman"/>
        </w:rPr>
        <w:t>=10</w:t>
      </w:r>
      <w:r>
        <w:rPr>
          <w:rFonts w:ascii="Times New Roman"/>
        </w:rPr>
        <w:t>）</w:t>
      </w:r>
    </w:p>
    <w:p w:rsidR="000237E5" w:rsidRDefault="0028510C">
      <w:pPr>
        <w:pStyle w:val="afffff9"/>
        <w:tabs>
          <w:tab w:val="left" w:pos="360"/>
        </w:tabs>
        <w:rPr>
          <w:rFonts w:ascii="Times New Roman"/>
        </w:rPr>
      </w:pPr>
      <w:r>
        <w:rPr>
          <w:rFonts w:ascii="Times New Roman"/>
        </w:rPr>
        <w:t xml:space="preserve">1:100 </w:t>
      </w:r>
      <w:r>
        <w:rPr>
          <w:rFonts w:ascii="Times New Roman"/>
        </w:rPr>
        <w:t>稀释：准确量取</w:t>
      </w:r>
      <w:r>
        <w:rPr>
          <w:rFonts w:ascii="Times New Roman"/>
        </w:rPr>
        <w:t xml:space="preserve"> 1 mL1:10 </w:t>
      </w:r>
      <w:r>
        <w:rPr>
          <w:rFonts w:ascii="Times New Roman"/>
        </w:rPr>
        <w:t>稀释液，加入</w:t>
      </w:r>
      <w:r>
        <w:rPr>
          <w:rFonts w:ascii="Times New Roman"/>
        </w:rPr>
        <w:t xml:space="preserve"> 99 mL</w:t>
      </w:r>
      <w:r>
        <w:rPr>
          <w:rFonts w:ascii="Times New Roman"/>
        </w:rPr>
        <w:t>的水，混匀备用。（稀释因子</w:t>
      </w:r>
      <w:r>
        <w:rPr>
          <w:rFonts w:ascii="Times New Roman"/>
        </w:rPr>
        <w:t>=100</w:t>
      </w:r>
      <w:r>
        <w:rPr>
          <w:rFonts w:ascii="Times New Roman"/>
        </w:rPr>
        <w:t>）</w:t>
      </w:r>
    </w:p>
    <w:p w:rsidR="000237E5" w:rsidRDefault="0028510C">
      <w:pPr>
        <w:pStyle w:val="afffff9"/>
        <w:tabs>
          <w:tab w:val="left" w:pos="360"/>
        </w:tabs>
        <w:rPr>
          <w:rFonts w:ascii="Times New Roman"/>
        </w:rPr>
      </w:pPr>
      <w:r>
        <w:rPr>
          <w:rFonts w:ascii="Times New Roman"/>
        </w:rPr>
        <w:t xml:space="preserve">1:100 </w:t>
      </w:r>
      <w:r>
        <w:rPr>
          <w:rFonts w:ascii="Times New Roman"/>
        </w:rPr>
        <w:t>稀释：准确量取</w:t>
      </w:r>
      <w:r>
        <w:rPr>
          <w:rFonts w:ascii="Times New Roman"/>
        </w:rPr>
        <w:t xml:space="preserve"> 1 mL1:100 </w:t>
      </w:r>
      <w:r>
        <w:rPr>
          <w:rFonts w:ascii="Times New Roman"/>
        </w:rPr>
        <w:t>稀释液，加入</w:t>
      </w:r>
      <w:r>
        <w:rPr>
          <w:rFonts w:ascii="Times New Roman"/>
        </w:rPr>
        <w:t xml:space="preserve"> 99 mL</w:t>
      </w:r>
      <w:r>
        <w:rPr>
          <w:rFonts w:ascii="Times New Roman"/>
        </w:rPr>
        <w:t>的水，混匀备用。（稀释因子</w:t>
      </w:r>
      <w:r>
        <w:rPr>
          <w:rFonts w:ascii="Times New Roman"/>
        </w:rPr>
        <w:t>=1000</w:t>
      </w:r>
      <w:r>
        <w:rPr>
          <w:rFonts w:ascii="Times New Roman"/>
        </w:rPr>
        <w:t>）</w:t>
      </w:r>
    </w:p>
    <w:p w:rsidR="000237E5" w:rsidRDefault="0028510C">
      <w:pPr>
        <w:pStyle w:val="afffff9"/>
        <w:tabs>
          <w:tab w:val="left" w:pos="360"/>
        </w:tabs>
        <w:rPr>
          <w:rFonts w:ascii="Times New Roman"/>
        </w:rPr>
      </w:pPr>
      <w:r>
        <w:rPr>
          <w:rFonts w:ascii="Times New Roman"/>
        </w:rPr>
        <w:t>如果吸光度值不在</w:t>
      </w:r>
      <w:r>
        <w:rPr>
          <w:rFonts w:ascii="Times New Roman"/>
        </w:rPr>
        <w:t xml:space="preserve"> 15μg/mL</w:t>
      </w:r>
      <w:r>
        <w:rPr>
          <w:rFonts w:ascii="Times New Roman"/>
        </w:rPr>
        <w:t>标准品和</w:t>
      </w:r>
      <w:r>
        <w:rPr>
          <w:rFonts w:ascii="Times New Roman"/>
        </w:rPr>
        <w:t xml:space="preserve"> 45μg/mL</w:t>
      </w:r>
      <w:r>
        <w:rPr>
          <w:rFonts w:ascii="Times New Roman"/>
        </w:rPr>
        <w:t>标准品的吸光度范围内，则可能需进一步稀释以得到精确结果。</w:t>
      </w:r>
    </w:p>
    <w:p w:rsidR="000237E5" w:rsidRDefault="0028510C" w:rsidP="0086698A">
      <w:pPr>
        <w:pStyle w:val="afb"/>
        <w:spacing w:before="312" w:after="312"/>
      </w:pPr>
      <w:r>
        <w:t>适用系统</w:t>
      </w:r>
    </w:p>
    <w:p w:rsidR="000237E5" w:rsidRDefault="0028510C">
      <w:pPr>
        <w:ind w:firstLineChars="200" w:firstLine="420"/>
      </w:pPr>
      <w:r>
        <w:t>进行紫外可见分光光度计准备。</w:t>
      </w:r>
    </w:p>
    <w:p w:rsidR="000237E5" w:rsidRDefault="0028510C" w:rsidP="0086698A">
      <w:pPr>
        <w:pStyle w:val="afb"/>
        <w:spacing w:before="312" w:after="312"/>
      </w:pPr>
      <w:r>
        <w:t>操作步骤</w:t>
      </w:r>
    </w:p>
    <w:p w:rsidR="000237E5" w:rsidRDefault="0028510C">
      <w:pPr>
        <w:pStyle w:val="affffff"/>
        <w:tabs>
          <w:tab w:val="left" w:pos="360"/>
        </w:tabs>
        <w:rPr>
          <w:rFonts w:ascii="Times New Roman"/>
          <w:spacing w:val="-7"/>
        </w:rPr>
      </w:pPr>
      <w:r>
        <w:rPr>
          <w:rFonts w:ascii="Times New Roman"/>
          <w:spacing w:val="-7"/>
        </w:rPr>
        <w:t>为各样品稀释液、空白样品和标准品分别准备一个有盖玻璃试管。</w:t>
      </w:r>
    </w:p>
    <w:p w:rsidR="000237E5" w:rsidRDefault="0028510C">
      <w:pPr>
        <w:pStyle w:val="affffff"/>
        <w:tabs>
          <w:tab w:val="left" w:pos="360"/>
        </w:tabs>
        <w:rPr>
          <w:rFonts w:ascii="Times New Roman"/>
          <w:spacing w:val="-7"/>
        </w:rPr>
      </w:pPr>
      <w:r>
        <w:rPr>
          <w:rFonts w:ascii="Times New Roman"/>
          <w:spacing w:val="-7"/>
        </w:rPr>
        <w:t>吸取</w:t>
      </w:r>
      <w:r>
        <w:rPr>
          <w:rFonts w:ascii="Times New Roman"/>
          <w:spacing w:val="-7"/>
        </w:rPr>
        <w:t xml:space="preserve"> 2.5 mL</w:t>
      </w:r>
      <w:r>
        <w:rPr>
          <w:rFonts w:ascii="Times New Roman"/>
          <w:spacing w:val="-7"/>
        </w:rPr>
        <w:t>含四硼酸钠硫酸置于各试管中。</w:t>
      </w:r>
    </w:p>
    <w:p w:rsidR="000237E5" w:rsidRDefault="0028510C">
      <w:pPr>
        <w:pStyle w:val="affffff"/>
        <w:tabs>
          <w:tab w:val="left" w:pos="360"/>
        </w:tabs>
        <w:rPr>
          <w:rFonts w:ascii="Times New Roman"/>
          <w:spacing w:val="-7"/>
        </w:rPr>
      </w:pPr>
      <w:r>
        <w:rPr>
          <w:rFonts w:ascii="Times New Roman"/>
          <w:spacing w:val="-7"/>
        </w:rPr>
        <w:t>吸取</w:t>
      </w:r>
      <w:r>
        <w:rPr>
          <w:rFonts w:ascii="Times New Roman"/>
          <w:spacing w:val="-7"/>
        </w:rPr>
        <w:t xml:space="preserve"> 0.5 mL</w:t>
      </w:r>
      <w:r>
        <w:rPr>
          <w:rFonts w:ascii="Times New Roman"/>
          <w:spacing w:val="-7"/>
        </w:rPr>
        <w:t>空白样、标准品和样品稀释液至相应试管中。</w:t>
      </w:r>
    </w:p>
    <w:p w:rsidR="000237E5" w:rsidRDefault="0028510C">
      <w:pPr>
        <w:pStyle w:val="affffff"/>
        <w:tabs>
          <w:tab w:val="left" w:pos="360"/>
        </w:tabs>
        <w:rPr>
          <w:rFonts w:ascii="Times New Roman"/>
          <w:spacing w:val="-7"/>
        </w:rPr>
      </w:pPr>
      <w:r>
        <w:rPr>
          <w:rFonts w:ascii="Times New Roman"/>
          <w:spacing w:val="-7"/>
        </w:rPr>
        <w:t>盖紧试管盖子，在冰浴器中冷却至室温。</w:t>
      </w:r>
    </w:p>
    <w:p w:rsidR="000237E5" w:rsidRDefault="0028510C">
      <w:pPr>
        <w:pStyle w:val="affffff"/>
        <w:tabs>
          <w:tab w:val="left" w:pos="360"/>
        </w:tabs>
        <w:rPr>
          <w:rFonts w:ascii="Times New Roman"/>
          <w:spacing w:val="-7"/>
        </w:rPr>
      </w:pPr>
      <w:r>
        <w:rPr>
          <w:rFonts w:ascii="Times New Roman"/>
          <w:spacing w:val="-7"/>
        </w:rPr>
        <w:t>用涡旋振荡器振荡试管不少于</w:t>
      </w:r>
      <w:r>
        <w:rPr>
          <w:rFonts w:ascii="Times New Roman"/>
          <w:spacing w:val="-7"/>
        </w:rPr>
        <w:t xml:space="preserve"> 10 s</w:t>
      </w:r>
      <w:r>
        <w:rPr>
          <w:rFonts w:ascii="Times New Roman"/>
          <w:spacing w:val="-7"/>
        </w:rPr>
        <w:t>。</w:t>
      </w:r>
    </w:p>
    <w:p w:rsidR="000237E5" w:rsidRDefault="0028510C">
      <w:pPr>
        <w:pStyle w:val="affffff"/>
        <w:tabs>
          <w:tab w:val="left" w:pos="360"/>
        </w:tabs>
        <w:rPr>
          <w:rFonts w:ascii="Times New Roman"/>
          <w:spacing w:val="-7"/>
        </w:rPr>
      </w:pPr>
      <w:r>
        <w:rPr>
          <w:rFonts w:ascii="Times New Roman"/>
          <w:spacing w:val="-7"/>
        </w:rPr>
        <w:t>用沸水浴加热</w:t>
      </w:r>
      <w:r>
        <w:rPr>
          <w:rFonts w:ascii="Times New Roman"/>
          <w:spacing w:val="-7"/>
        </w:rPr>
        <w:t xml:space="preserve"> 10 min</w:t>
      </w:r>
      <w:r>
        <w:rPr>
          <w:rFonts w:ascii="Times New Roman"/>
          <w:spacing w:val="-7"/>
        </w:rPr>
        <w:t>。</w:t>
      </w:r>
    </w:p>
    <w:p w:rsidR="000237E5" w:rsidRDefault="0028510C">
      <w:pPr>
        <w:pStyle w:val="affffff"/>
        <w:tabs>
          <w:tab w:val="left" w:pos="360"/>
        </w:tabs>
        <w:rPr>
          <w:rFonts w:ascii="Times New Roman"/>
          <w:spacing w:val="-7"/>
        </w:rPr>
      </w:pPr>
      <w:r>
        <w:rPr>
          <w:rFonts w:ascii="Times New Roman"/>
          <w:spacing w:val="-7"/>
        </w:rPr>
        <w:t>在冰浴器中冷却至室温。</w:t>
      </w:r>
    </w:p>
    <w:p w:rsidR="000237E5" w:rsidRDefault="0028510C">
      <w:pPr>
        <w:pStyle w:val="affffff"/>
        <w:tabs>
          <w:tab w:val="left" w:pos="360"/>
        </w:tabs>
        <w:rPr>
          <w:rFonts w:ascii="Times New Roman"/>
          <w:spacing w:val="-7"/>
        </w:rPr>
      </w:pPr>
      <w:r>
        <w:rPr>
          <w:rFonts w:ascii="Times New Roman"/>
          <w:spacing w:val="-7"/>
        </w:rPr>
        <w:t>在各试管中分别加入</w:t>
      </w:r>
      <w:r>
        <w:rPr>
          <w:rFonts w:ascii="Times New Roman"/>
          <w:spacing w:val="-7"/>
        </w:rPr>
        <w:t xml:space="preserve"> 0.1 mL </w:t>
      </w:r>
      <w:r>
        <w:rPr>
          <w:rFonts w:ascii="Times New Roman"/>
          <w:spacing w:val="-7"/>
        </w:rPr>
        <w:t>咔唑溶液。</w:t>
      </w:r>
    </w:p>
    <w:p w:rsidR="000237E5" w:rsidRDefault="0028510C">
      <w:pPr>
        <w:pStyle w:val="affffff"/>
        <w:tabs>
          <w:tab w:val="left" w:pos="360"/>
        </w:tabs>
        <w:rPr>
          <w:rFonts w:ascii="Times New Roman"/>
          <w:spacing w:val="-7"/>
        </w:rPr>
      </w:pPr>
      <w:r>
        <w:rPr>
          <w:rFonts w:ascii="Times New Roman"/>
          <w:spacing w:val="-7"/>
        </w:rPr>
        <w:t>盖紧试管盖子，用涡旋振荡器混匀不少于</w:t>
      </w:r>
      <w:r>
        <w:rPr>
          <w:rFonts w:ascii="Times New Roman"/>
          <w:spacing w:val="-7"/>
        </w:rPr>
        <w:t xml:space="preserve"> 10 s</w:t>
      </w:r>
      <w:r>
        <w:rPr>
          <w:rFonts w:ascii="Times New Roman"/>
          <w:spacing w:val="-7"/>
        </w:rPr>
        <w:t>。</w:t>
      </w:r>
    </w:p>
    <w:p w:rsidR="000237E5" w:rsidRDefault="0028510C">
      <w:pPr>
        <w:pStyle w:val="affffff"/>
        <w:tabs>
          <w:tab w:val="left" w:pos="360"/>
        </w:tabs>
        <w:rPr>
          <w:rFonts w:ascii="Times New Roman"/>
          <w:spacing w:val="-7"/>
        </w:rPr>
      </w:pPr>
      <w:r>
        <w:rPr>
          <w:rFonts w:ascii="Times New Roman"/>
          <w:spacing w:val="-7"/>
        </w:rPr>
        <w:t>沸水浴加热</w:t>
      </w:r>
      <w:r>
        <w:rPr>
          <w:rFonts w:ascii="Times New Roman"/>
          <w:spacing w:val="-7"/>
        </w:rPr>
        <w:t xml:space="preserve"> 15 min</w:t>
      </w:r>
      <w:r>
        <w:rPr>
          <w:rFonts w:ascii="Times New Roman"/>
          <w:spacing w:val="-7"/>
        </w:rPr>
        <w:t>。</w:t>
      </w:r>
    </w:p>
    <w:p w:rsidR="000237E5" w:rsidRDefault="0028510C">
      <w:pPr>
        <w:pStyle w:val="affffff"/>
        <w:tabs>
          <w:tab w:val="left" w:pos="360"/>
        </w:tabs>
        <w:rPr>
          <w:spacing w:val="-7"/>
        </w:rPr>
      </w:pPr>
      <w:r>
        <w:rPr>
          <w:rFonts w:ascii="Times New Roman"/>
          <w:spacing w:val="-7"/>
        </w:rPr>
        <w:t>在冰浴器中冷却至室温。</w:t>
      </w:r>
    </w:p>
    <w:p w:rsidR="000237E5" w:rsidRDefault="0028510C" w:rsidP="0086698A">
      <w:pPr>
        <w:pStyle w:val="afb"/>
        <w:spacing w:before="312" w:after="312"/>
      </w:pPr>
      <w:r>
        <w:t>测定</w:t>
      </w:r>
    </w:p>
    <w:p w:rsidR="000237E5" w:rsidRDefault="0028510C">
      <w:pPr>
        <w:pStyle w:val="affffff"/>
        <w:tabs>
          <w:tab w:val="left" w:pos="360"/>
        </w:tabs>
        <w:rPr>
          <w:rFonts w:ascii="Times New Roman"/>
          <w:spacing w:val="-7"/>
        </w:rPr>
      </w:pPr>
      <w:r>
        <w:rPr>
          <w:rFonts w:ascii="Times New Roman"/>
          <w:spacing w:val="-7"/>
        </w:rPr>
        <w:t>使紫外</w:t>
      </w:r>
      <w:r>
        <w:rPr>
          <w:rFonts w:ascii="Times New Roman"/>
          <w:spacing w:val="-7"/>
        </w:rPr>
        <w:t>-</w:t>
      </w:r>
      <w:r>
        <w:rPr>
          <w:rFonts w:ascii="Times New Roman"/>
          <w:spacing w:val="-7"/>
        </w:rPr>
        <w:t>可见分光光度计在</w:t>
      </w:r>
      <w:r>
        <w:rPr>
          <w:rFonts w:ascii="Times New Roman"/>
          <w:spacing w:val="-7"/>
        </w:rPr>
        <w:t xml:space="preserve"> 530 nm</w:t>
      </w:r>
      <w:r>
        <w:rPr>
          <w:rFonts w:ascii="Times New Roman"/>
          <w:spacing w:val="-7"/>
        </w:rPr>
        <w:t>处归零，样品槽为空。</w:t>
      </w:r>
    </w:p>
    <w:p w:rsidR="000237E5" w:rsidRDefault="0028510C">
      <w:pPr>
        <w:pStyle w:val="affffff"/>
        <w:tabs>
          <w:tab w:val="left" w:pos="360"/>
        </w:tabs>
        <w:rPr>
          <w:rFonts w:ascii="Times New Roman"/>
        </w:rPr>
      </w:pPr>
      <w:r>
        <w:rPr>
          <w:rFonts w:ascii="Times New Roman"/>
          <w:spacing w:val="-7"/>
        </w:rPr>
        <w:t>测量样品稀释液、空白样、标准品的吸光度。</w:t>
      </w:r>
    </w:p>
    <w:p w:rsidR="000237E5" w:rsidRDefault="0028510C">
      <w:pPr>
        <w:pStyle w:val="afff2"/>
        <w:spacing w:before="0"/>
        <w:ind w:left="215"/>
        <w:rPr>
          <w:rFonts w:ascii="Times New Roman" w:hAnsi="Times New Roman" w:cs="Times New Roman"/>
          <w:spacing w:val="-7"/>
          <w:kern w:val="21"/>
          <w:lang w:val="en-US" w:eastAsia="zh-CN"/>
        </w:rPr>
      </w:pPr>
      <w:r>
        <w:rPr>
          <w:rFonts w:ascii="Times New Roman" w:hAnsi="Times New Roman" w:cs="Times New Roman"/>
          <w:spacing w:val="-7"/>
          <w:kern w:val="21"/>
          <w:lang w:val="en-US" w:eastAsia="zh-CN"/>
        </w:rPr>
        <w:t>根据空白样和标准稀释液建立标准曲线，该标准曲线的相关系数</w:t>
      </w:r>
      <w:r>
        <w:rPr>
          <w:rFonts w:ascii="Times New Roman" w:hAnsi="Times New Roman" w:cs="Times New Roman"/>
          <w:spacing w:val="-7"/>
          <w:kern w:val="21"/>
          <w:lang w:val="en-US" w:eastAsia="zh-CN"/>
        </w:rPr>
        <w:t xml:space="preserve"> R</w:t>
      </w:r>
      <w:r>
        <w:rPr>
          <w:rFonts w:ascii="Times New Roman" w:hAnsi="Times New Roman" w:cs="Times New Roman"/>
          <w:spacing w:val="-7"/>
          <w:kern w:val="21"/>
          <w:vertAlign w:val="superscript"/>
          <w:lang w:val="en-US" w:eastAsia="zh-CN"/>
        </w:rPr>
        <w:t>2</w:t>
      </w:r>
      <w:r>
        <w:rPr>
          <w:rFonts w:ascii="Times New Roman" w:hAnsi="Times New Roman" w:cs="Times New Roman"/>
          <w:spacing w:val="-7"/>
          <w:kern w:val="21"/>
          <w:lang w:val="en-US" w:eastAsia="zh-CN"/>
        </w:rPr>
        <w:t xml:space="preserve"> </w:t>
      </w:r>
      <w:r>
        <w:rPr>
          <w:rFonts w:ascii="Times New Roman" w:hAnsi="Times New Roman" w:cs="Times New Roman"/>
          <w:spacing w:val="-7"/>
          <w:kern w:val="21"/>
          <w:lang w:val="en-US" w:eastAsia="zh-CN"/>
        </w:rPr>
        <w:t>值应</w:t>
      </w:r>
      <w:r>
        <w:rPr>
          <w:rFonts w:ascii="Times New Roman" w:hAnsi="Times New Roman" w:cs="Times New Roman" w:hint="eastAsia"/>
          <w:spacing w:val="-7"/>
          <w:kern w:val="21"/>
          <w:lang w:val="en-US" w:eastAsia="zh-CN"/>
        </w:rPr>
        <w:t>≥</w:t>
      </w:r>
      <w:r>
        <w:rPr>
          <w:rFonts w:ascii="Times New Roman" w:hAnsi="Times New Roman" w:cs="Times New Roman"/>
          <w:spacing w:val="-7"/>
          <w:kern w:val="21"/>
          <w:lang w:val="en-US" w:eastAsia="zh-CN"/>
        </w:rPr>
        <w:t>0.98</w:t>
      </w:r>
      <w:r>
        <w:rPr>
          <w:rFonts w:ascii="Times New Roman" w:hAnsi="Times New Roman" w:cs="Times New Roman"/>
          <w:spacing w:val="-7"/>
          <w:kern w:val="21"/>
          <w:lang w:val="en-US" w:eastAsia="zh-CN"/>
        </w:rPr>
        <w:t>。</w:t>
      </w:r>
    </w:p>
    <w:p w:rsidR="000237E5" w:rsidRDefault="0028510C">
      <w:pPr>
        <w:pStyle w:val="afff2"/>
        <w:spacing w:before="0"/>
        <w:ind w:left="215"/>
        <w:rPr>
          <w:rFonts w:ascii="Times New Roman" w:hAnsi="Times New Roman" w:cs="Times New Roman"/>
          <w:spacing w:val="-7"/>
          <w:kern w:val="21"/>
          <w:lang w:val="en-US" w:eastAsia="zh-CN"/>
        </w:rPr>
      </w:pPr>
      <w:r>
        <w:rPr>
          <w:rFonts w:ascii="Times New Roman" w:hAnsi="Times New Roman" w:cs="Times New Roman"/>
          <w:spacing w:val="-7"/>
          <w:kern w:val="21"/>
          <w:lang w:val="en-US" w:eastAsia="zh-CN"/>
        </w:rPr>
        <w:t>注：空白样的吸收率应低于</w:t>
      </w:r>
      <w:r>
        <w:rPr>
          <w:rFonts w:ascii="Times New Roman" w:hAnsi="Times New Roman" w:cs="Times New Roman"/>
          <w:spacing w:val="-7"/>
          <w:kern w:val="21"/>
          <w:lang w:val="en-US" w:eastAsia="zh-CN"/>
        </w:rPr>
        <w:t>0.09</w:t>
      </w:r>
      <w:r>
        <w:rPr>
          <w:rFonts w:ascii="Times New Roman" w:hAnsi="Times New Roman" w:cs="Times New Roman" w:hint="eastAsia"/>
          <w:spacing w:val="-7"/>
          <w:kern w:val="21"/>
          <w:lang w:val="en-US" w:eastAsia="zh-CN"/>
        </w:rPr>
        <w:t>，</w:t>
      </w:r>
      <w:r>
        <w:rPr>
          <w:rFonts w:ascii="Times New Roman" w:hAnsi="Times New Roman" w:cs="Times New Roman"/>
          <w:spacing w:val="-7"/>
          <w:kern w:val="21"/>
          <w:lang w:val="en-US" w:eastAsia="zh-CN"/>
        </w:rPr>
        <w:t>45</w:t>
      </w:r>
      <w:r>
        <w:rPr>
          <w:rFonts w:ascii="Times New Roman" w:hAnsi="Times New Roman" w:cs="Times New Roman" w:hint="eastAsia"/>
          <w:spacing w:val="-7"/>
          <w:kern w:val="21"/>
          <w:lang w:val="en-US" w:eastAsia="zh-CN"/>
        </w:rPr>
        <w:t xml:space="preserve"> </w:t>
      </w:r>
      <w:r>
        <w:rPr>
          <w:rFonts w:ascii="Times New Roman" w:hAnsi="Times New Roman" w:cs="Times New Roman"/>
          <w:spacing w:val="-7"/>
          <w:kern w:val="21"/>
          <w:lang w:val="en-US" w:eastAsia="zh-CN"/>
        </w:rPr>
        <w:t>μg/mL</w:t>
      </w:r>
      <w:r>
        <w:rPr>
          <w:rFonts w:ascii="Times New Roman" w:hAnsi="Times New Roman" w:cs="Times New Roman"/>
          <w:spacing w:val="-7"/>
          <w:kern w:val="21"/>
          <w:lang w:val="en-US" w:eastAsia="zh-CN"/>
        </w:rPr>
        <w:t>的葡萄糖醛酸内酯的吸收率应大于</w:t>
      </w:r>
      <w:r>
        <w:rPr>
          <w:rFonts w:ascii="Times New Roman" w:hAnsi="Times New Roman" w:cs="Times New Roman"/>
          <w:spacing w:val="-7"/>
          <w:kern w:val="21"/>
          <w:lang w:val="en-US" w:eastAsia="zh-CN"/>
        </w:rPr>
        <w:t>0.35</w:t>
      </w:r>
      <w:r>
        <w:rPr>
          <w:rFonts w:ascii="Times New Roman" w:hAnsi="Times New Roman" w:cs="Times New Roman"/>
          <w:spacing w:val="-7"/>
          <w:kern w:val="21"/>
          <w:lang w:val="en-US" w:eastAsia="zh-CN"/>
        </w:rPr>
        <w:t>。</w:t>
      </w:r>
    </w:p>
    <w:p w:rsidR="000237E5" w:rsidRDefault="0028510C" w:rsidP="0086698A">
      <w:pPr>
        <w:pStyle w:val="afb"/>
        <w:spacing w:before="312" w:after="312"/>
      </w:pPr>
      <w:r>
        <w:rPr>
          <w:rFonts w:hint="eastAsia"/>
        </w:rPr>
        <w:t>计算</w:t>
      </w:r>
    </w:p>
    <w:p w:rsidR="000237E5" w:rsidRDefault="0028510C">
      <w:pPr>
        <w:pStyle w:val="afffffb"/>
      </w:pPr>
      <m:oMathPara>
        <m:oMath>
          <m:r>
            <w:rPr>
              <w:rFonts w:ascii="Cambria Math" w:hAnsi="Cambria Math"/>
            </w:rPr>
            <m:t>X</m:t>
          </m:r>
          <m:r>
            <w:rPr>
              <w:rFonts w:ascii="Cambria Math" w:hAnsi="Cambria Math"/>
            </w:rPr>
            <m:t>=</m:t>
          </m:r>
          <m:f>
            <m:fPr>
              <m:ctrlPr>
                <w:rPr>
                  <w:rFonts w:ascii="Cambria Math" w:hAnsi="Cambria Math"/>
                  <w:i/>
                  <w:iCs/>
                </w:rPr>
              </m:ctrlPr>
            </m:fPr>
            <m:num>
              <m:r>
                <w:rPr>
                  <w:rFonts w:ascii="Cambria Math" w:hAnsi="Cambria Math"/>
                </w:rPr>
                <m:t>C×f</m:t>
              </m:r>
              <m:r>
                <w:rPr>
                  <w:rFonts w:ascii="Cambria Math" w:hAnsi="Cambria Math" w:hint="eastAsia"/>
                </w:rPr>
                <m:t>×</m:t>
              </m:r>
              <m:r>
                <w:rPr>
                  <w:rFonts w:ascii="Cambria Math" w:hAnsi="Cambria Math"/>
                </w:rPr>
                <m:t>2.15</m:t>
              </m:r>
            </m:num>
            <m:den>
              <m:r>
                <w:rPr>
                  <w:rFonts w:ascii="Cambria Math" w:hAnsi="Cambria Math"/>
                </w:rPr>
                <m:t>m</m:t>
              </m:r>
              <m:r>
                <w:rPr>
                  <w:rFonts w:ascii="Cambria Math" w:hAnsi="Cambria Math" w:hint="eastAsia"/>
                </w:rPr>
                <m:t>×</m:t>
              </m:r>
              <m:r>
                <w:rPr>
                  <w:rFonts w:ascii="Cambria Math" w:hAnsi="Cambria Math"/>
                </w:rPr>
                <m:t>1000000</m:t>
              </m:r>
            </m:den>
          </m:f>
          <m:r>
            <w:rPr>
              <w:rFonts w:ascii="Cambria Math" w:hAnsi="Cambria Math" w:hint="eastAsia"/>
            </w:rPr>
            <m:t>×</m:t>
          </m:r>
          <m:r>
            <w:rPr>
              <w:rFonts w:ascii="Cambria Math" w:hAnsi="Cambria Math"/>
            </w:rPr>
            <m:t>100</m:t>
          </m:r>
        </m:oMath>
      </m:oMathPara>
    </w:p>
    <w:p w:rsidR="000237E5" w:rsidRDefault="0028510C">
      <w:pPr>
        <w:pStyle w:val="afff9"/>
        <w:ind w:firstLineChars="0" w:firstLine="0"/>
        <w:rPr>
          <w:rFonts w:hAnsi="Cambria Math" w:hint="eastAsia"/>
        </w:rPr>
      </w:pPr>
      <w:r>
        <w:rPr>
          <w:rFonts w:hAnsi="Cambria Math" w:hint="eastAsia"/>
        </w:rPr>
        <w:t>式中：</w:t>
      </w:r>
    </w:p>
    <w:p w:rsidR="000237E5" w:rsidRDefault="0028510C">
      <w:pPr>
        <w:widowControl/>
        <w:jc w:val="left"/>
        <w:rPr>
          <w:szCs w:val="21"/>
        </w:rPr>
      </w:pPr>
      <w:r>
        <w:rPr>
          <w:i/>
          <w:iCs/>
          <w:color w:val="000000"/>
          <w:kern w:val="0"/>
          <w:szCs w:val="21"/>
          <w:lang/>
        </w:rPr>
        <w:t>X</w:t>
      </w:r>
      <w:r>
        <w:rPr>
          <w:color w:val="000000"/>
          <w:kern w:val="0"/>
          <w:szCs w:val="21"/>
          <w:lang/>
        </w:rPr>
        <w:t>——</w:t>
      </w:r>
      <w:r>
        <w:rPr>
          <w:color w:val="000000"/>
          <w:kern w:val="0"/>
          <w:szCs w:val="21"/>
          <w:lang/>
        </w:rPr>
        <w:t>试样中透明质酸的含量，单位为质量分数（</w:t>
      </w:r>
      <w:r>
        <w:rPr>
          <w:color w:val="000000"/>
          <w:kern w:val="0"/>
          <w:szCs w:val="21"/>
          <w:lang/>
        </w:rPr>
        <w:t>%</w:t>
      </w:r>
      <w:r>
        <w:rPr>
          <w:color w:val="000000"/>
          <w:kern w:val="0"/>
          <w:szCs w:val="21"/>
          <w:lang/>
        </w:rPr>
        <w:t>）；</w:t>
      </w:r>
      <w:r>
        <w:rPr>
          <w:color w:val="000000"/>
          <w:kern w:val="0"/>
          <w:szCs w:val="21"/>
          <w:lang/>
        </w:rPr>
        <w:t xml:space="preserve"> </w:t>
      </w:r>
    </w:p>
    <w:p w:rsidR="000237E5" w:rsidRDefault="0028510C">
      <w:pPr>
        <w:widowControl/>
        <w:jc w:val="left"/>
        <w:rPr>
          <w:szCs w:val="21"/>
        </w:rPr>
      </w:pPr>
      <w:r>
        <w:rPr>
          <w:i/>
          <w:iCs/>
          <w:color w:val="000000"/>
          <w:kern w:val="0"/>
          <w:szCs w:val="21"/>
          <w:lang/>
        </w:rPr>
        <w:t>C</w:t>
      </w:r>
      <w:r>
        <w:rPr>
          <w:color w:val="000000"/>
          <w:kern w:val="0"/>
          <w:szCs w:val="21"/>
          <w:lang/>
        </w:rPr>
        <w:t>——</w:t>
      </w:r>
      <w:r>
        <w:rPr>
          <w:color w:val="000000"/>
          <w:kern w:val="0"/>
          <w:szCs w:val="21"/>
          <w:lang/>
        </w:rPr>
        <w:t>根据标准曲线获得的试样溶液中葡萄糖醛酸内酯的含量，单位为微克每毫升（</w:t>
      </w:r>
      <w:r>
        <w:rPr>
          <w:color w:val="000000"/>
          <w:kern w:val="0"/>
          <w:szCs w:val="21"/>
          <w:lang/>
        </w:rPr>
        <w:t>μg/mL</w:t>
      </w:r>
      <w:r>
        <w:rPr>
          <w:color w:val="000000"/>
          <w:kern w:val="0"/>
          <w:szCs w:val="21"/>
          <w:lang/>
        </w:rPr>
        <w:t>）；</w:t>
      </w:r>
    </w:p>
    <w:p w:rsidR="000237E5" w:rsidRDefault="0028510C">
      <w:pPr>
        <w:widowControl/>
        <w:jc w:val="left"/>
        <w:rPr>
          <w:color w:val="000000"/>
          <w:kern w:val="0"/>
          <w:szCs w:val="21"/>
          <w:lang/>
        </w:rPr>
      </w:pPr>
      <w:r>
        <w:rPr>
          <w:i/>
          <w:iCs/>
          <w:color w:val="000000"/>
          <w:kern w:val="0"/>
          <w:szCs w:val="21"/>
          <w:lang/>
        </w:rPr>
        <w:t>f</w:t>
      </w:r>
      <w:r>
        <w:rPr>
          <w:color w:val="000000"/>
          <w:kern w:val="0"/>
          <w:szCs w:val="21"/>
          <w:lang/>
        </w:rPr>
        <w:t>——</w:t>
      </w:r>
      <w:r>
        <w:rPr>
          <w:color w:val="000000"/>
          <w:kern w:val="0"/>
          <w:szCs w:val="21"/>
          <w:lang/>
        </w:rPr>
        <w:t>稀释因子，单位为毫升（</w:t>
      </w:r>
      <w:r>
        <w:rPr>
          <w:color w:val="000000"/>
          <w:kern w:val="0"/>
          <w:szCs w:val="21"/>
          <w:lang/>
        </w:rPr>
        <w:t>mL</w:t>
      </w:r>
      <w:r>
        <w:rPr>
          <w:color w:val="000000"/>
          <w:kern w:val="0"/>
          <w:szCs w:val="21"/>
          <w:lang/>
        </w:rPr>
        <w:t>）；</w:t>
      </w:r>
    </w:p>
    <w:p w:rsidR="000237E5" w:rsidRDefault="0028510C">
      <w:pPr>
        <w:widowControl/>
        <w:jc w:val="left"/>
        <w:rPr>
          <w:color w:val="000000"/>
          <w:kern w:val="0"/>
          <w:szCs w:val="21"/>
          <w:lang/>
        </w:rPr>
      </w:pPr>
      <w:r>
        <w:rPr>
          <w:i/>
          <w:iCs/>
          <w:color w:val="000000"/>
          <w:kern w:val="0"/>
          <w:szCs w:val="21"/>
          <w:lang/>
        </w:rPr>
        <w:lastRenderedPageBreak/>
        <w:t>m</w:t>
      </w:r>
      <w:r>
        <w:rPr>
          <w:color w:val="000000"/>
          <w:kern w:val="0"/>
          <w:szCs w:val="21"/>
          <w:lang/>
        </w:rPr>
        <w:t>——</w:t>
      </w:r>
      <w:r>
        <w:rPr>
          <w:color w:val="000000"/>
          <w:kern w:val="0"/>
          <w:szCs w:val="21"/>
          <w:lang/>
        </w:rPr>
        <w:t>样品重量，单位为克（</w:t>
      </w:r>
      <w:r>
        <w:rPr>
          <w:color w:val="000000"/>
          <w:kern w:val="0"/>
          <w:szCs w:val="21"/>
          <w:lang/>
        </w:rPr>
        <w:t>g</w:t>
      </w:r>
      <w:r>
        <w:rPr>
          <w:color w:val="000000"/>
          <w:kern w:val="0"/>
          <w:szCs w:val="21"/>
          <w:lang/>
        </w:rPr>
        <w:t>）；</w:t>
      </w:r>
    </w:p>
    <w:p w:rsidR="000237E5" w:rsidRDefault="0028510C">
      <w:pPr>
        <w:widowControl/>
        <w:jc w:val="left"/>
        <w:rPr>
          <w:szCs w:val="21"/>
        </w:rPr>
      </w:pPr>
      <w:r>
        <w:rPr>
          <w:color w:val="000000"/>
          <w:kern w:val="0"/>
          <w:szCs w:val="21"/>
          <w:lang/>
        </w:rPr>
        <w:t>2.15——</w:t>
      </w:r>
      <w:r>
        <w:rPr>
          <w:color w:val="000000"/>
          <w:kern w:val="0"/>
          <w:szCs w:val="21"/>
          <w:lang/>
        </w:rPr>
        <w:t>透明质酸分子量（</w:t>
      </w:r>
      <w:r>
        <w:rPr>
          <w:color w:val="000000"/>
          <w:kern w:val="0"/>
          <w:szCs w:val="21"/>
          <w:lang/>
        </w:rPr>
        <w:t>379.32</w:t>
      </w:r>
      <w:r>
        <w:rPr>
          <w:color w:val="000000"/>
          <w:kern w:val="0"/>
          <w:szCs w:val="21"/>
          <w:lang/>
        </w:rPr>
        <w:t>）</w:t>
      </w:r>
      <w:r>
        <w:rPr>
          <w:color w:val="000000"/>
          <w:kern w:val="0"/>
          <w:szCs w:val="21"/>
          <w:lang/>
        </w:rPr>
        <w:t>/</w:t>
      </w:r>
      <w:r>
        <w:rPr>
          <w:color w:val="000000"/>
          <w:kern w:val="0"/>
          <w:szCs w:val="21"/>
          <w:lang/>
        </w:rPr>
        <w:t>葡萄糖醛酸内酯分子量（</w:t>
      </w:r>
      <w:r>
        <w:rPr>
          <w:color w:val="000000"/>
          <w:kern w:val="0"/>
          <w:szCs w:val="21"/>
          <w:lang/>
        </w:rPr>
        <w:t>176.12</w:t>
      </w:r>
      <w:r>
        <w:rPr>
          <w:color w:val="000000"/>
          <w:kern w:val="0"/>
          <w:szCs w:val="21"/>
          <w:lang/>
        </w:rPr>
        <w:t>）；</w:t>
      </w:r>
    </w:p>
    <w:p w:rsidR="000237E5" w:rsidRDefault="0028510C">
      <w:pPr>
        <w:widowControl/>
        <w:jc w:val="left"/>
        <w:rPr>
          <w:color w:val="000000"/>
          <w:kern w:val="0"/>
          <w:szCs w:val="21"/>
          <w:lang/>
        </w:rPr>
      </w:pPr>
      <w:r>
        <w:rPr>
          <w:color w:val="000000"/>
          <w:kern w:val="0"/>
          <w:szCs w:val="21"/>
          <w:lang/>
        </w:rPr>
        <w:t>1000000——</w:t>
      </w:r>
      <w:r>
        <w:rPr>
          <w:color w:val="000000"/>
          <w:kern w:val="0"/>
          <w:szCs w:val="21"/>
          <w:lang/>
        </w:rPr>
        <w:t>单位微克（</w:t>
      </w:r>
      <w:r>
        <w:rPr>
          <w:color w:val="000000"/>
          <w:kern w:val="0"/>
          <w:szCs w:val="21"/>
          <w:lang/>
        </w:rPr>
        <w:t>μg</w:t>
      </w:r>
      <w:r>
        <w:rPr>
          <w:color w:val="000000"/>
          <w:kern w:val="0"/>
          <w:szCs w:val="21"/>
          <w:lang/>
        </w:rPr>
        <w:t>）换算为克（</w:t>
      </w:r>
      <w:r>
        <w:rPr>
          <w:color w:val="000000"/>
          <w:kern w:val="0"/>
          <w:szCs w:val="21"/>
          <w:lang/>
        </w:rPr>
        <w:t>g</w:t>
      </w:r>
      <w:r>
        <w:rPr>
          <w:color w:val="000000"/>
          <w:kern w:val="0"/>
          <w:szCs w:val="21"/>
          <w:lang/>
        </w:rPr>
        <w:t>）的系数。</w:t>
      </w:r>
    </w:p>
    <w:p w:rsidR="000237E5" w:rsidRDefault="0028510C">
      <w:pPr>
        <w:widowControl/>
        <w:jc w:val="left"/>
        <w:rPr>
          <w:color w:val="000000"/>
          <w:kern w:val="0"/>
          <w:szCs w:val="21"/>
          <w:lang/>
        </w:rPr>
      </w:pPr>
      <w:r>
        <w:rPr>
          <w:color w:val="000000"/>
          <w:kern w:val="0"/>
          <w:szCs w:val="21"/>
          <w:lang/>
        </w:rPr>
        <w:t>计算结果保留三位有效数字。</w:t>
      </w:r>
    </w:p>
    <w:p w:rsidR="000237E5" w:rsidRDefault="0028510C">
      <w:r>
        <w:br w:type="page"/>
      </w:r>
    </w:p>
    <w:p w:rsidR="000237E5" w:rsidRDefault="000237E5">
      <w:pPr>
        <w:pStyle w:val="afa"/>
      </w:pPr>
      <w:bookmarkStart w:id="50" w:name="_Toc6063"/>
      <w:bookmarkStart w:id="51" w:name="_Toc10709"/>
      <w:bookmarkEnd w:id="50"/>
      <w:bookmarkEnd w:id="51"/>
    </w:p>
    <w:p w:rsidR="000237E5" w:rsidRDefault="0028510C">
      <w:pPr>
        <w:pStyle w:val="afffff8"/>
      </w:pPr>
      <w:r>
        <w:t>（规范性附录）</w:t>
      </w:r>
    </w:p>
    <w:p w:rsidR="000237E5" w:rsidRDefault="0028510C">
      <w:pPr>
        <w:pStyle w:val="afffff8"/>
      </w:pPr>
      <w:r>
        <w:t>胶原蛋白的测定</w:t>
      </w:r>
      <w:r>
        <w:t xml:space="preserve"> </w:t>
      </w:r>
      <w:r>
        <w:t>分光光度法</w:t>
      </w:r>
    </w:p>
    <w:p w:rsidR="000237E5" w:rsidRDefault="0028510C" w:rsidP="0086698A">
      <w:pPr>
        <w:pStyle w:val="afb"/>
        <w:spacing w:before="312" w:after="312"/>
      </w:pPr>
      <w:r>
        <w:rPr>
          <w:rFonts w:hint="eastAsia"/>
        </w:rPr>
        <w:t>简介</w:t>
      </w:r>
    </w:p>
    <w:p w:rsidR="000237E5" w:rsidRDefault="0028510C">
      <w:pPr>
        <w:pStyle w:val="afff2"/>
        <w:ind w:left="218" w:right="532" w:firstLine="420"/>
      </w:pPr>
      <w:r>
        <w:rPr>
          <w:spacing w:val="-4"/>
        </w:rPr>
        <w:t>本测试方法规定了蛋壳膜原料、半成品和成品中的胶原蛋白含量的分光光度法测定。羟脯氨酸在胶</w:t>
      </w:r>
      <w:r>
        <w:rPr>
          <w:spacing w:val="-6"/>
        </w:rPr>
        <w:t>原蛋白中的平均含量为</w:t>
      </w:r>
      <w:r>
        <w:rPr>
          <w:spacing w:val="-6"/>
        </w:rPr>
        <w:t xml:space="preserve"> </w:t>
      </w:r>
      <w:r>
        <w:rPr>
          <w:rFonts w:ascii="Times New Roman" w:eastAsia="Times New Roman"/>
          <w:spacing w:val="-4"/>
        </w:rPr>
        <w:t>12.5%</w:t>
      </w:r>
      <w:r>
        <w:rPr>
          <w:spacing w:val="-6"/>
        </w:rPr>
        <w:t>，因此用转换系数</w:t>
      </w:r>
      <w:r>
        <w:rPr>
          <w:spacing w:val="-6"/>
        </w:rPr>
        <w:t xml:space="preserve"> </w:t>
      </w:r>
      <w:r>
        <w:rPr>
          <w:rFonts w:ascii="Times New Roman" w:eastAsia="Times New Roman"/>
          <w:spacing w:val="-4"/>
        </w:rPr>
        <w:t>8</w:t>
      </w:r>
      <w:r>
        <w:rPr>
          <w:rFonts w:ascii="Times New Roman" w:eastAsia="Times New Roman"/>
          <w:spacing w:val="28"/>
        </w:rPr>
        <w:t xml:space="preserve"> </w:t>
      </w:r>
      <w:r>
        <w:rPr>
          <w:spacing w:val="-4"/>
        </w:rPr>
        <w:t>将羟脯氨酸值转换为胶原蛋白，用于蛋壳膜原料、半</w:t>
      </w:r>
      <w:r>
        <w:rPr>
          <w:spacing w:val="-2"/>
        </w:rPr>
        <w:t>成品和成品中的胶原蛋白含量的测定。</w:t>
      </w:r>
    </w:p>
    <w:p w:rsidR="000237E5" w:rsidRDefault="0028510C" w:rsidP="0086698A">
      <w:pPr>
        <w:pStyle w:val="afb"/>
        <w:spacing w:before="312" w:after="312"/>
      </w:pPr>
      <w:r>
        <w:rPr>
          <w:rFonts w:hint="eastAsia"/>
        </w:rPr>
        <w:t>仪器</w:t>
      </w:r>
    </w:p>
    <w:p w:rsidR="000237E5" w:rsidRDefault="0028510C">
      <w:pPr>
        <w:pStyle w:val="affffff"/>
        <w:tabs>
          <w:tab w:val="left" w:pos="360"/>
        </w:tabs>
        <w:rPr>
          <w:rFonts w:ascii="Times New Roman"/>
          <w:spacing w:val="-7"/>
        </w:rPr>
      </w:pPr>
      <w:r>
        <w:rPr>
          <w:rFonts w:ascii="Times New Roman"/>
          <w:spacing w:val="-7"/>
        </w:rPr>
        <w:t>分析天平（</w:t>
      </w:r>
      <w:r>
        <w:rPr>
          <w:rFonts w:ascii="Times New Roman"/>
          <w:spacing w:val="-7"/>
        </w:rPr>
        <w:t>0.1 mg</w:t>
      </w:r>
      <w:r>
        <w:rPr>
          <w:rFonts w:ascii="Times New Roman"/>
          <w:spacing w:val="-7"/>
        </w:rPr>
        <w:t>）。</w:t>
      </w:r>
    </w:p>
    <w:p w:rsidR="000237E5" w:rsidRDefault="0028510C">
      <w:pPr>
        <w:pStyle w:val="affffff"/>
        <w:tabs>
          <w:tab w:val="left" w:pos="360"/>
        </w:tabs>
        <w:rPr>
          <w:rFonts w:ascii="Times New Roman"/>
        </w:rPr>
      </w:pPr>
      <w:r>
        <w:rPr>
          <w:rFonts w:ascii="Times New Roman"/>
        </w:rPr>
        <w:t>紫外可见分光光度计。</w:t>
      </w:r>
    </w:p>
    <w:p w:rsidR="000237E5" w:rsidRDefault="0028510C">
      <w:pPr>
        <w:pStyle w:val="affffff"/>
        <w:tabs>
          <w:tab w:val="left" w:pos="360"/>
        </w:tabs>
        <w:rPr>
          <w:rFonts w:ascii="Times New Roman"/>
        </w:rPr>
      </w:pPr>
      <w:r>
        <w:rPr>
          <w:rFonts w:ascii="Times New Roman"/>
        </w:rPr>
        <w:t>圆底或平底烧瓶</w:t>
      </w:r>
      <w:r>
        <w:rPr>
          <w:rFonts w:ascii="Times New Roman"/>
        </w:rPr>
        <w:t>:</w:t>
      </w:r>
      <w:r>
        <w:rPr>
          <w:rFonts w:ascii="Times New Roman"/>
        </w:rPr>
        <w:t>容量约为</w:t>
      </w:r>
      <w:r>
        <w:rPr>
          <w:rFonts w:ascii="Times New Roman"/>
        </w:rPr>
        <w:t xml:space="preserve"> 200 mL</w:t>
      </w:r>
      <w:r>
        <w:rPr>
          <w:rFonts w:ascii="Times New Roman"/>
        </w:rPr>
        <w:t>，宽颈。</w:t>
      </w:r>
    </w:p>
    <w:p w:rsidR="000237E5" w:rsidRDefault="0028510C">
      <w:pPr>
        <w:pStyle w:val="affffff"/>
        <w:tabs>
          <w:tab w:val="left" w:pos="360"/>
        </w:tabs>
        <w:rPr>
          <w:rFonts w:ascii="Times New Roman"/>
        </w:rPr>
      </w:pPr>
      <w:r>
        <w:rPr>
          <w:rFonts w:ascii="Times New Roman"/>
        </w:rPr>
        <w:t>干燥箱</w:t>
      </w:r>
      <w:r>
        <w:rPr>
          <w:rFonts w:ascii="Times New Roman" w:hint="eastAsia"/>
        </w:rPr>
        <w:t>：</w:t>
      </w:r>
      <w:r>
        <w:rPr>
          <w:rFonts w:ascii="Times New Roman"/>
        </w:rPr>
        <w:t>可控温于</w:t>
      </w:r>
      <w:r>
        <w:rPr>
          <w:rFonts w:ascii="Times New Roman"/>
        </w:rPr>
        <w:t xml:space="preserve"> 105 ℃±1 ℃</w:t>
      </w:r>
      <w:r>
        <w:rPr>
          <w:rFonts w:ascii="Times New Roman"/>
        </w:rPr>
        <w:t>。</w:t>
      </w:r>
    </w:p>
    <w:p w:rsidR="000237E5" w:rsidRDefault="0028510C">
      <w:pPr>
        <w:pStyle w:val="affffff"/>
        <w:tabs>
          <w:tab w:val="left" w:pos="360"/>
        </w:tabs>
        <w:rPr>
          <w:rFonts w:ascii="Times New Roman"/>
        </w:rPr>
      </w:pPr>
      <w:r>
        <w:rPr>
          <w:rFonts w:ascii="Times New Roman"/>
        </w:rPr>
        <w:t xml:space="preserve">pH </w:t>
      </w:r>
      <w:r>
        <w:rPr>
          <w:rFonts w:ascii="Times New Roman"/>
        </w:rPr>
        <w:t>计</w:t>
      </w:r>
      <w:r>
        <w:rPr>
          <w:rFonts w:ascii="Times New Roman" w:hint="eastAsia"/>
        </w:rPr>
        <w:t>。</w:t>
      </w:r>
    </w:p>
    <w:p w:rsidR="000237E5" w:rsidRDefault="0028510C">
      <w:pPr>
        <w:pStyle w:val="affffff"/>
        <w:tabs>
          <w:tab w:val="left" w:pos="360"/>
        </w:tabs>
        <w:rPr>
          <w:rFonts w:ascii="Times New Roman"/>
        </w:rPr>
      </w:pPr>
      <w:r>
        <w:rPr>
          <w:rFonts w:ascii="Times New Roman"/>
        </w:rPr>
        <w:t>铝箔或不透明塑料薄膜</w:t>
      </w:r>
      <w:r>
        <w:rPr>
          <w:rFonts w:ascii="Times New Roman" w:hint="eastAsia"/>
        </w:rPr>
        <w:t>。</w:t>
      </w:r>
    </w:p>
    <w:p w:rsidR="000237E5" w:rsidRDefault="0028510C">
      <w:pPr>
        <w:pStyle w:val="affffff"/>
        <w:tabs>
          <w:tab w:val="left" w:pos="360"/>
        </w:tabs>
        <w:rPr>
          <w:rFonts w:ascii="Times New Roman"/>
        </w:rPr>
      </w:pPr>
      <w:r>
        <w:rPr>
          <w:rFonts w:ascii="Times New Roman"/>
        </w:rPr>
        <w:t>水浴锅</w:t>
      </w:r>
      <w:r>
        <w:rPr>
          <w:rFonts w:ascii="Times New Roman" w:hint="eastAsia"/>
        </w:rPr>
        <w:t>：</w:t>
      </w:r>
      <w:r>
        <w:rPr>
          <w:rFonts w:ascii="Times New Roman"/>
        </w:rPr>
        <w:t>可控温于</w:t>
      </w:r>
      <w:r>
        <w:rPr>
          <w:rFonts w:ascii="Times New Roman"/>
        </w:rPr>
        <w:t xml:space="preserve"> 60 ℃±0.5 ℃</w:t>
      </w:r>
      <w:r>
        <w:rPr>
          <w:rFonts w:ascii="Times New Roman" w:hint="eastAsia"/>
        </w:rPr>
        <w:t>。</w:t>
      </w:r>
    </w:p>
    <w:p w:rsidR="000237E5" w:rsidRDefault="0028510C">
      <w:pPr>
        <w:pStyle w:val="affffff"/>
        <w:tabs>
          <w:tab w:val="left" w:pos="360"/>
        </w:tabs>
        <w:rPr>
          <w:rFonts w:ascii="Times New Roman"/>
        </w:rPr>
      </w:pPr>
      <w:r>
        <w:rPr>
          <w:rFonts w:ascii="Times New Roman"/>
        </w:rPr>
        <w:t>分光光度计</w:t>
      </w:r>
      <w:r>
        <w:rPr>
          <w:rFonts w:ascii="Times New Roman" w:hint="eastAsia"/>
        </w:rPr>
        <w:t>：</w:t>
      </w:r>
      <w:r>
        <w:rPr>
          <w:rFonts w:ascii="Times New Roman"/>
        </w:rPr>
        <w:t>可用波长</w:t>
      </w:r>
      <w:r>
        <w:rPr>
          <w:rFonts w:ascii="Times New Roman"/>
        </w:rPr>
        <w:t xml:space="preserve"> 558 nm±2 nm</w:t>
      </w:r>
      <w:r>
        <w:rPr>
          <w:rFonts w:ascii="Times New Roman" w:hint="eastAsia"/>
        </w:rPr>
        <w:t>；</w:t>
      </w:r>
      <w:r>
        <w:rPr>
          <w:rFonts w:ascii="Times New Roman"/>
        </w:rPr>
        <w:t>使用光电比色计</w:t>
      </w:r>
      <w:r>
        <w:rPr>
          <w:rFonts w:ascii="Times New Roman" w:hint="eastAsia"/>
        </w:rPr>
        <w:t>，</w:t>
      </w:r>
      <w:r>
        <w:rPr>
          <w:rFonts w:ascii="Times New Roman"/>
        </w:rPr>
        <w:t>其中干涉波器最大吸收波</w:t>
      </w:r>
      <w:r>
        <w:rPr>
          <w:rFonts w:ascii="Times New Roman"/>
        </w:rPr>
        <w:t xml:space="preserve"> 558 nm±2nm</w:t>
      </w:r>
      <w:r>
        <w:rPr>
          <w:rFonts w:ascii="Times New Roman"/>
        </w:rPr>
        <w:t>。</w:t>
      </w:r>
    </w:p>
    <w:p w:rsidR="000237E5" w:rsidRDefault="0028510C">
      <w:pPr>
        <w:pStyle w:val="affffff"/>
        <w:tabs>
          <w:tab w:val="left" w:pos="360"/>
        </w:tabs>
        <w:rPr>
          <w:rFonts w:ascii="Times New Roman"/>
        </w:rPr>
      </w:pPr>
      <w:r>
        <w:rPr>
          <w:rFonts w:ascii="Times New Roman"/>
        </w:rPr>
        <w:t>比色皿</w:t>
      </w:r>
      <w:r>
        <w:rPr>
          <w:rFonts w:ascii="Times New Roman" w:hint="eastAsia"/>
        </w:rPr>
        <w:t>：</w:t>
      </w:r>
      <w:r>
        <w:rPr>
          <w:rFonts w:ascii="Times New Roman"/>
        </w:rPr>
        <w:t>光程为</w:t>
      </w:r>
      <w:r>
        <w:rPr>
          <w:rFonts w:ascii="Times New Roman"/>
        </w:rPr>
        <w:t xml:space="preserve"> 10 mm</w:t>
      </w:r>
      <w:r>
        <w:rPr>
          <w:rFonts w:ascii="Times New Roman"/>
        </w:rPr>
        <w:t>。</w:t>
      </w:r>
    </w:p>
    <w:p w:rsidR="000237E5" w:rsidRDefault="0028510C">
      <w:pPr>
        <w:pStyle w:val="affffff"/>
        <w:tabs>
          <w:tab w:val="left" w:pos="360"/>
        </w:tabs>
        <w:rPr>
          <w:rFonts w:ascii="Times New Roman"/>
        </w:rPr>
      </w:pPr>
      <w:r>
        <w:rPr>
          <w:rFonts w:ascii="Times New Roman"/>
        </w:rPr>
        <w:t>分析天平</w:t>
      </w:r>
      <w:r>
        <w:rPr>
          <w:rFonts w:ascii="Times New Roman" w:hint="eastAsia"/>
        </w:rPr>
        <w:t>；</w:t>
      </w:r>
      <w:r>
        <w:rPr>
          <w:rFonts w:ascii="Times New Roman"/>
        </w:rPr>
        <w:t>可准确称重至</w:t>
      </w:r>
      <w:r>
        <w:rPr>
          <w:rFonts w:ascii="Times New Roman"/>
        </w:rPr>
        <w:t xml:space="preserve"> 0.001 g</w:t>
      </w:r>
      <w:r>
        <w:rPr>
          <w:rFonts w:ascii="Times New Roman"/>
        </w:rPr>
        <w:t>。</w:t>
      </w:r>
    </w:p>
    <w:p w:rsidR="000237E5" w:rsidRDefault="0028510C">
      <w:pPr>
        <w:pStyle w:val="affffff"/>
        <w:tabs>
          <w:tab w:val="left" w:pos="360"/>
        </w:tabs>
        <w:rPr>
          <w:rFonts w:ascii="Times New Roman"/>
        </w:rPr>
      </w:pPr>
      <w:r>
        <w:rPr>
          <w:rFonts w:ascii="Times New Roman"/>
        </w:rPr>
        <w:t>容量</w:t>
      </w:r>
      <w:r>
        <w:rPr>
          <w:rFonts w:ascii="Times New Roman"/>
        </w:rPr>
        <w:t>瓶</w:t>
      </w:r>
      <w:r>
        <w:rPr>
          <w:rFonts w:ascii="Times New Roman" w:hint="eastAsia"/>
        </w:rPr>
        <w:t>：</w:t>
      </w:r>
      <w:r>
        <w:rPr>
          <w:rFonts w:ascii="Times New Roman"/>
        </w:rPr>
        <w:t>250</w:t>
      </w:r>
      <w:r>
        <w:rPr>
          <w:rFonts w:ascii="Times New Roman" w:hint="eastAsia"/>
        </w:rPr>
        <w:t xml:space="preserve"> </w:t>
      </w:r>
      <w:r>
        <w:rPr>
          <w:rFonts w:ascii="Times New Roman"/>
        </w:rPr>
        <w:t>mL</w:t>
      </w:r>
      <w:r>
        <w:rPr>
          <w:rFonts w:ascii="Times New Roman"/>
        </w:rPr>
        <w:t>。</w:t>
      </w:r>
    </w:p>
    <w:p w:rsidR="000237E5" w:rsidRDefault="0028510C">
      <w:pPr>
        <w:pStyle w:val="affffff"/>
        <w:tabs>
          <w:tab w:val="left" w:pos="360"/>
        </w:tabs>
        <w:rPr>
          <w:rFonts w:ascii="Times New Roman"/>
        </w:rPr>
      </w:pPr>
      <w:r>
        <w:rPr>
          <w:rFonts w:ascii="Times New Roman"/>
        </w:rPr>
        <w:t>表面皿</w:t>
      </w:r>
      <w:r>
        <w:rPr>
          <w:rFonts w:ascii="Times New Roman" w:hint="eastAsia"/>
        </w:rPr>
        <w:t>：</w:t>
      </w:r>
      <w:r>
        <w:rPr>
          <w:rFonts w:ascii="Times New Roman"/>
        </w:rPr>
        <w:t>直径为</w:t>
      </w:r>
      <w:r>
        <w:rPr>
          <w:rFonts w:ascii="Times New Roman"/>
        </w:rPr>
        <w:t xml:space="preserve"> 5 cm~6 cm</w:t>
      </w:r>
      <w:r>
        <w:rPr>
          <w:rFonts w:ascii="Times New Roman"/>
        </w:rPr>
        <w:t>。</w:t>
      </w:r>
    </w:p>
    <w:p w:rsidR="000237E5" w:rsidRDefault="0028510C" w:rsidP="0086698A">
      <w:pPr>
        <w:pStyle w:val="afb"/>
        <w:spacing w:before="312" w:after="312"/>
      </w:pPr>
      <w:r>
        <w:rPr>
          <w:rFonts w:hint="eastAsia"/>
        </w:rPr>
        <w:t>试剂和材料</w:t>
      </w:r>
    </w:p>
    <w:p w:rsidR="000237E5" w:rsidRDefault="0028510C">
      <w:pPr>
        <w:pStyle w:val="afff2"/>
        <w:ind w:left="638"/>
      </w:pPr>
      <w:r>
        <w:rPr>
          <w:spacing w:val="-3"/>
        </w:rPr>
        <w:t>本方法除特殊规定外，所用试剂为分析纯。</w:t>
      </w:r>
    </w:p>
    <w:p w:rsidR="000237E5" w:rsidRDefault="0028510C">
      <w:pPr>
        <w:pStyle w:val="affffff"/>
        <w:tabs>
          <w:tab w:val="left" w:pos="360"/>
        </w:tabs>
        <w:rPr>
          <w:rFonts w:ascii="Times New Roman"/>
        </w:rPr>
      </w:pPr>
      <w:r>
        <w:rPr>
          <w:rFonts w:ascii="Times New Roman"/>
        </w:rPr>
        <w:t>浓硫酸（</w:t>
      </w:r>
      <w:r>
        <w:rPr>
          <w:rFonts w:ascii="Times New Roman"/>
        </w:rPr>
        <w:t xml:space="preserve">CAS </w:t>
      </w:r>
      <w:r>
        <w:rPr>
          <w:rFonts w:ascii="Times New Roman"/>
        </w:rPr>
        <w:t>号：</w:t>
      </w:r>
      <w:r>
        <w:rPr>
          <w:rFonts w:ascii="Times New Roman"/>
        </w:rPr>
        <w:t>7664-93-9</w:t>
      </w:r>
      <w:r>
        <w:rPr>
          <w:rFonts w:ascii="Times New Roman"/>
        </w:rPr>
        <w:t>），浓度</w:t>
      </w:r>
      <w:r>
        <w:rPr>
          <w:rFonts w:ascii="Times New Roman"/>
        </w:rPr>
        <w:t xml:space="preserve"> 98%</w:t>
      </w:r>
      <w:r>
        <w:rPr>
          <w:rFonts w:ascii="Times New Roman"/>
        </w:rPr>
        <w:t>。</w:t>
      </w:r>
    </w:p>
    <w:p w:rsidR="000237E5" w:rsidRDefault="0028510C">
      <w:pPr>
        <w:pStyle w:val="affffff"/>
        <w:tabs>
          <w:tab w:val="left" w:pos="360"/>
        </w:tabs>
        <w:rPr>
          <w:rFonts w:ascii="Times New Roman"/>
        </w:rPr>
      </w:pPr>
      <w:r>
        <w:rPr>
          <w:rFonts w:ascii="Times New Roman"/>
        </w:rPr>
        <w:t>一水柠檬酸（</w:t>
      </w:r>
      <w:r>
        <w:rPr>
          <w:rFonts w:ascii="Times New Roman"/>
        </w:rPr>
        <w:t xml:space="preserve">CAS </w:t>
      </w:r>
      <w:r>
        <w:rPr>
          <w:rFonts w:ascii="Times New Roman"/>
        </w:rPr>
        <w:t>号：</w:t>
      </w:r>
      <w:r>
        <w:rPr>
          <w:rFonts w:ascii="Times New Roman"/>
        </w:rPr>
        <w:t>5949-29-1</w:t>
      </w:r>
      <w:r>
        <w:rPr>
          <w:rFonts w:ascii="Times New Roman"/>
        </w:rPr>
        <w:t>），纯度</w:t>
      </w:r>
      <w:r>
        <w:rPr>
          <w:rFonts w:ascii="Times New Roman"/>
        </w:rPr>
        <w:t xml:space="preserve"> 99%</w:t>
      </w:r>
      <w:r>
        <w:rPr>
          <w:rFonts w:ascii="Times New Roman"/>
        </w:rPr>
        <w:t>。</w:t>
      </w:r>
    </w:p>
    <w:p w:rsidR="000237E5" w:rsidRDefault="0028510C">
      <w:pPr>
        <w:pStyle w:val="affffff"/>
        <w:tabs>
          <w:tab w:val="left" w:pos="360"/>
        </w:tabs>
        <w:rPr>
          <w:rFonts w:ascii="Times New Roman"/>
        </w:rPr>
      </w:pPr>
      <w:r>
        <w:rPr>
          <w:rFonts w:ascii="Times New Roman"/>
        </w:rPr>
        <w:t>氢氧化钠（</w:t>
      </w:r>
      <w:r>
        <w:rPr>
          <w:rFonts w:ascii="Times New Roman"/>
        </w:rPr>
        <w:t xml:space="preserve">CAS </w:t>
      </w:r>
      <w:r>
        <w:rPr>
          <w:rFonts w:ascii="Times New Roman"/>
        </w:rPr>
        <w:t>号：</w:t>
      </w:r>
      <w:r>
        <w:rPr>
          <w:rFonts w:ascii="Times New Roman"/>
        </w:rPr>
        <w:t>1310-73-2</w:t>
      </w:r>
      <w:r>
        <w:rPr>
          <w:rFonts w:ascii="Times New Roman"/>
        </w:rPr>
        <w:t>）。</w:t>
      </w:r>
    </w:p>
    <w:p w:rsidR="000237E5" w:rsidRDefault="0028510C">
      <w:pPr>
        <w:pStyle w:val="affffff"/>
        <w:tabs>
          <w:tab w:val="left" w:pos="360"/>
        </w:tabs>
        <w:rPr>
          <w:rFonts w:ascii="Times New Roman"/>
        </w:rPr>
      </w:pPr>
      <w:r>
        <w:rPr>
          <w:rFonts w:ascii="Times New Roman"/>
        </w:rPr>
        <w:t>三水醋酸钠（</w:t>
      </w:r>
      <w:r>
        <w:rPr>
          <w:rFonts w:ascii="Times New Roman"/>
        </w:rPr>
        <w:t xml:space="preserve">CAS </w:t>
      </w:r>
      <w:r>
        <w:rPr>
          <w:rFonts w:ascii="Times New Roman"/>
        </w:rPr>
        <w:t>号：</w:t>
      </w:r>
      <w:r>
        <w:rPr>
          <w:rFonts w:ascii="Times New Roman"/>
        </w:rPr>
        <w:t>6131-90-4</w:t>
      </w:r>
      <w:r>
        <w:rPr>
          <w:rFonts w:ascii="Times New Roman"/>
        </w:rPr>
        <w:t>），纯度</w:t>
      </w:r>
      <w:r>
        <w:rPr>
          <w:rFonts w:ascii="Times New Roman"/>
        </w:rPr>
        <w:t xml:space="preserve"> 99%</w:t>
      </w:r>
      <w:r>
        <w:rPr>
          <w:rFonts w:ascii="Times New Roman"/>
        </w:rPr>
        <w:t>。</w:t>
      </w:r>
    </w:p>
    <w:p w:rsidR="000237E5" w:rsidRDefault="0028510C">
      <w:pPr>
        <w:pStyle w:val="affffff"/>
        <w:tabs>
          <w:tab w:val="left" w:pos="360"/>
        </w:tabs>
        <w:rPr>
          <w:rFonts w:ascii="Times New Roman"/>
        </w:rPr>
      </w:pPr>
      <w:r>
        <w:rPr>
          <w:rFonts w:ascii="Times New Roman"/>
        </w:rPr>
        <w:t>1-</w:t>
      </w:r>
      <w:r>
        <w:rPr>
          <w:rFonts w:ascii="Times New Roman"/>
        </w:rPr>
        <w:t>丙醇（</w:t>
      </w:r>
      <w:r>
        <w:rPr>
          <w:rFonts w:ascii="Times New Roman"/>
        </w:rPr>
        <w:t xml:space="preserve">CAS </w:t>
      </w:r>
      <w:r>
        <w:rPr>
          <w:rFonts w:ascii="Times New Roman"/>
        </w:rPr>
        <w:t>号：</w:t>
      </w:r>
      <w:r>
        <w:rPr>
          <w:rFonts w:ascii="Times New Roman"/>
        </w:rPr>
        <w:t>71-23-8</w:t>
      </w:r>
      <w:r>
        <w:rPr>
          <w:rFonts w:ascii="Times New Roman"/>
        </w:rPr>
        <w:t>），浓度</w:t>
      </w:r>
      <w:r>
        <w:rPr>
          <w:rFonts w:ascii="Times New Roman"/>
        </w:rPr>
        <w:t xml:space="preserve"> 98%</w:t>
      </w:r>
      <w:r>
        <w:rPr>
          <w:rFonts w:ascii="Times New Roman"/>
        </w:rPr>
        <w:t>。</w:t>
      </w:r>
    </w:p>
    <w:p w:rsidR="000237E5" w:rsidRDefault="0028510C">
      <w:pPr>
        <w:pStyle w:val="affffff"/>
        <w:tabs>
          <w:tab w:val="left" w:pos="360"/>
        </w:tabs>
        <w:rPr>
          <w:rFonts w:ascii="Times New Roman"/>
        </w:rPr>
      </w:pPr>
      <w:r>
        <w:rPr>
          <w:rFonts w:ascii="Times New Roman"/>
        </w:rPr>
        <w:t>三水</w:t>
      </w:r>
      <w:r>
        <w:rPr>
          <w:rFonts w:ascii="Times New Roman"/>
        </w:rPr>
        <w:t>·N-</w:t>
      </w:r>
      <w:r>
        <w:rPr>
          <w:rFonts w:ascii="Times New Roman"/>
        </w:rPr>
        <w:t>氯</w:t>
      </w:r>
      <w:r>
        <w:rPr>
          <w:rFonts w:ascii="Times New Roman"/>
        </w:rPr>
        <w:t>-</w:t>
      </w:r>
      <w:r>
        <w:rPr>
          <w:rFonts w:ascii="Times New Roman"/>
        </w:rPr>
        <w:t>对甲苯磺酰胺钠盐（氯胺</w:t>
      </w:r>
      <w:r>
        <w:rPr>
          <w:rFonts w:ascii="Times New Roman"/>
        </w:rPr>
        <w:t xml:space="preserve"> T</w:t>
      </w:r>
      <w:r>
        <w:rPr>
          <w:rFonts w:ascii="Times New Roman"/>
        </w:rPr>
        <w:t>）（</w:t>
      </w:r>
      <w:r>
        <w:rPr>
          <w:rFonts w:ascii="Times New Roman"/>
        </w:rPr>
        <w:t xml:space="preserve">CAS </w:t>
      </w:r>
      <w:r>
        <w:rPr>
          <w:rFonts w:ascii="Times New Roman"/>
        </w:rPr>
        <w:t>号：</w:t>
      </w:r>
      <w:r>
        <w:rPr>
          <w:rFonts w:ascii="Times New Roman"/>
        </w:rPr>
        <w:t>7080-50-4</w:t>
      </w:r>
      <w:r>
        <w:rPr>
          <w:rFonts w:ascii="Times New Roman"/>
        </w:rPr>
        <w:t>）。</w:t>
      </w:r>
    </w:p>
    <w:p w:rsidR="000237E5" w:rsidRDefault="0028510C">
      <w:pPr>
        <w:pStyle w:val="affffff"/>
        <w:tabs>
          <w:tab w:val="left" w:pos="360"/>
        </w:tabs>
        <w:rPr>
          <w:rFonts w:ascii="Times New Roman"/>
        </w:rPr>
      </w:pPr>
      <w:r>
        <w:rPr>
          <w:rFonts w:ascii="Times New Roman"/>
        </w:rPr>
        <w:t>4-</w:t>
      </w:r>
      <w:r>
        <w:rPr>
          <w:rFonts w:ascii="Times New Roman"/>
        </w:rPr>
        <w:t>对二甲氨基苯甲醛（</w:t>
      </w:r>
      <w:r>
        <w:rPr>
          <w:rFonts w:ascii="Times New Roman"/>
        </w:rPr>
        <w:t xml:space="preserve">CAS </w:t>
      </w:r>
      <w:r>
        <w:rPr>
          <w:rFonts w:ascii="Times New Roman"/>
        </w:rPr>
        <w:t>号：</w:t>
      </w:r>
      <w:r>
        <w:rPr>
          <w:rFonts w:ascii="Times New Roman"/>
        </w:rPr>
        <w:t>100-10-7</w:t>
      </w:r>
      <w:r>
        <w:rPr>
          <w:rFonts w:ascii="Times New Roman"/>
        </w:rPr>
        <w:t>）。</w:t>
      </w:r>
    </w:p>
    <w:p w:rsidR="000237E5" w:rsidRDefault="0028510C">
      <w:pPr>
        <w:pStyle w:val="affffff"/>
        <w:tabs>
          <w:tab w:val="left" w:pos="360"/>
        </w:tabs>
        <w:rPr>
          <w:rFonts w:ascii="Times New Roman"/>
        </w:rPr>
      </w:pPr>
      <w:r>
        <w:rPr>
          <w:rFonts w:ascii="Times New Roman"/>
          <w:spacing w:val="-2"/>
        </w:rPr>
        <w:t>高氯酸（</w:t>
      </w:r>
      <w:r>
        <w:rPr>
          <w:rFonts w:ascii="Times New Roman" w:eastAsia="Times New Roman"/>
          <w:spacing w:val="-2"/>
        </w:rPr>
        <w:t>60</w:t>
      </w:r>
      <w:r>
        <w:rPr>
          <w:rFonts w:ascii="Times New Roman" w:eastAsia="Times New Roman"/>
          <w:spacing w:val="1"/>
        </w:rPr>
        <w:t>%</w:t>
      </w:r>
      <w:r>
        <w:rPr>
          <w:rFonts w:ascii="Times New Roman" w:hint="eastAsia"/>
          <w:spacing w:val="1"/>
        </w:rPr>
        <w:t>,</w:t>
      </w:r>
      <w:r>
        <w:rPr>
          <w:rFonts w:ascii="Times New Roman" w:eastAsia="Times New Roman"/>
          <w:spacing w:val="1"/>
        </w:rPr>
        <w:t xml:space="preserve"> </w:t>
      </w:r>
      <w:r>
        <w:rPr>
          <w:rFonts w:ascii="Times New Roman" w:eastAsia="Times New Roman"/>
          <w:spacing w:val="-2"/>
        </w:rPr>
        <w:t>w/w</w:t>
      </w:r>
      <w:r>
        <w:rPr>
          <w:rFonts w:ascii="Times New Roman"/>
          <w:spacing w:val="-2"/>
        </w:rPr>
        <w:t>）（</w:t>
      </w:r>
      <w:r>
        <w:rPr>
          <w:rFonts w:ascii="Times New Roman" w:eastAsia="Times New Roman"/>
          <w:spacing w:val="-2"/>
        </w:rPr>
        <w:t>CAS</w:t>
      </w:r>
      <w:r>
        <w:rPr>
          <w:rFonts w:ascii="Times New Roman" w:eastAsia="Times New Roman"/>
          <w:spacing w:val="11"/>
        </w:rPr>
        <w:t xml:space="preserve"> </w:t>
      </w:r>
      <w:r>
        <w:rPr>
          <w:rFonts w:ascii="Times New Roman"/>
          <w:spacing w:val="-2"/>
        </w:rPr>
        <w:t>号：</w:t>
      </w:r>
      <w:r>
        <w:rPr>
          <w:rFonts w:ascii="Times New Roman" w:eastAsia="Times New Roman"/>
          <w:spacing w:val="-2"/>
        </w:rPr>
        <w:t>7601-90-3</w:t>
      </w:r>
      <w:r>
        <w:rPr>
          <w:rFonts w:ascii="Times New Roman"/>
          <w:spacing w:val="-2"/>
        </w:rPr>
        <w:t>）</w:t>
      </w:r>
      <w:r>
        <w:rPr>
          <w:rFonts w:ascii="Times New Roman"/>
          <w:spacing w:val="-10"/>
        </w:rPr>
        <w:t>。</w:t>
      </w:r>
    </w:p>
    <w:p w:rsidR="000237E5" w:rsidRDefault="0028510C">
      <w:pPr>
        <w:pStyle w:val="affffff"/>
        <w:tabs>
          <w:tab w:val="left" w:pos="360"/>
        </w:tabs>
        <w:rPr>
          <w:rFonts w:ascii="Times New Roman"/>
        </w:rPr>
      </w:pPr>
      <w:r>
        <w:rPr>
          <w:rFonts w:ascii="Times New Roman"/>
        </w:rPr>
        <w:t>异丙醇（</w:t>
      </w:r>
      <w:r>
        <w:rPr>
          <w:rFonts w:ascii="Times New Roman"/>
        </w:rPr>
        <w:t>2-</w:t>
      </w:r>
      <w:r>
        <w:rPr>
          <w:rFonts w:ascii="Times New Roman"/>
        </w:rPr>
        <w:t>丙醇）（</w:t>
      </w:r>
      <w:r>
        <w:rPr>
          <w:rFonts w:ascii="Times New Roman"/>
        </w:rPr>
        <w:t xml:space="preserve">CAS </w:t>
      </w:r>
      <w:r>
        <w:rPr>
          <w:rFonts w:ascii="Times New Roman"/>
        </w:rPr>
        <w:t>号：</w:t>
      </w:r>
      <w:r>
        <w:rPr>
          <w:rFonts w:ascii="Times New Roman"/>
        </w:rPr>
        <w:t>67-63-0</w:t>
      </w:r>
      <w:r>
        <w:rPr>
          <w:rFonts w:ascii="Times New Roman"/>
        </w:rPr>
        <w:t>）。</w:t>
      </w:r>
    </w:p>
    <w:p w:rsidR="000237E5" w:rsidRDefault="0028510C">
      <w:pPr>
        <w:pStyle w:val="affffff"/>
        <w:tabs>
          <w:tab w:val="left" w:pos="360"/>
        </w:tabs>
        <w:rPr>
          <w:rFonts w:ascii="Times New Roman"/>
        </w:rPr>
      </w:pPr>
      <w:r>
        <w:rPr>
          <w:rFonts w:ascii="Times New Roman"/>
        </w:rPr>
        <w:t>4-</w:t>
      </w:r>
      <w:r>
        <w:rPr>
          <w:rFonts w:ascii="Times New Roman"/>
        </w:rPr>
        <w:t>羟基</w:t>
      </w:r>
      <w:r>
        <w:rPr>
          <w:rFonts w:ascii="Times New Roman"/>
        </w:rPr>
        <w:t>-L-</w:t>
      </w:r>
      <w:r>
        <w:rPr>
          <w:rFonts w:ascii="Times New Roman"/>
        </w:rPr>
        <w:t>脯氨酸（</w:t>
      </w:r>
      <w:r>
        <w:rPr>
          <w:rFonts w:ascii="Times New Roman"/>
        </w:rPr>
        <w:t xml:space="preserve">CAS </w:t>
      </w:r>
      <w:r>
        <w:rPr>
          <w:rFonts w:ascii="Times New Roman"/>
        </w:rPr>
        <w:t>号：</w:t>
      </w:r>
      <w:r>
        <w:rPr>
          <w:rFonts w:ascii="Times New Roman"/>
        </w:rPr>
        <w:t>51-35-4</w:t>
      </w:r>
      <w:r>
        <w:rPr>
          <w:rFonts w:ascii="Times New Roman"/>
        </w:rPr>
        <w:t>）。</w:t>
      </w:r>
    </w:p>
    <w:p w:rsidR="000237E5" w:rsidRDefault="0028510C">
      <w:pPr>
        <w:pStyle w:val="affffff"/>
        <w:tabs>
          <w:tab w:val="left" w:pos="360"/>
        </w:tabs>
        <w:rPr>
          <w:rFonts w:ascii="Times New Roman"/>
        </w:rPr>
      </w:pPr>
      <w:r>
        <w:rPr>
          <w:rFonts w:ascii="Times New Roman"/>
        </w:rPr>
        <w:lastRenderedPageBreak/>
        <w:t xml:space="preserve">3.5 mol/L </w:t>
      </w:r>
      <w:r>
        <w:rPr>
          <w:rFonts w:ascii="Times New Roman"/>
        </w:rPr>
        <w:t>硫酸溶液：取</w:t>
      </w:r>
      <w:r>
        <w:rPr>
          <w:rFonts w:ascii="Times New Roman"/>
        </w:rPr>
        <w:t xml:space="preserve"> 250 mL</w:t>
      </w:r>
      <w:r>
        <w:rPr>
          <w:rFonts w:ascii="Times New Roman"/>
        </w:rPr>
        <w:t>去离子水加入</w:t>
      </w:r>
      <w:r>
        <w:rPr>
          <w:rFonts w:ascii="Times New Roman"/>
        </w:rPr>
        <w:t xml:space="preserve"> 500 mL</w:t>
      </w:r>
      <w:r>
        <w:rPr>
          <w:rFonts w:ascii="Times New Roman"/>
        </w:rPr>
        <w:t>容量瓶中，然后缓慢加入</w:t>
      </w:r>
      <w:r>
        <w:rPr>
          <w:rFonts w:ascii="Times New Roman"/>
        </w:rPr>
        <w:t xml:space="preserve"> 95 mL</w:t>
      </w:r>
      <w:r>
        <w:rPr>
          <w:rFonts w:ascii="Times New Roman"/>
        </w:rPr>
        <w:t>浓硫酸，冷却后用去离子水定容。</w:t>
      </w:r>
    </w:p>
    <w:p w:rsidR="000237E5" w:rsidRDefault="0028510C">
      <w:pPr>
        <w:pStyle w:val="affffff"/>
        <w:tabs>
          <w:tab w:val="left" w:pos="360"/>
        </w:tabs>
        <w:rPr>
          <w:rFonts w:ascii="Times New Roman"/>
        </w:rPr>
      </w:pPr>
      <w:r>
        <w:rPr>
          <w:rFonts w:ascii="Times New Roman"/>
        </w:rPr>
        <w:t>6 mol/L</w:t>
      </w:r>
      <w:r>
        <w:rPr>
          <w:rFonts w:ascii="Times New Roman"/>
        </w:rPr>
        <w:t>氢氧化钠配制：将</w:t>
      </w:r>
      <w:r>
        <w:rPr>
          <w:rFonts w:ascii="Times New Roman"/>
        </w:rPr>
        <w:t xml:space="preserve"> 24 g </w:t>
      </w:r>
      <w:r>
        <w:rPr>
          <w:rFonts w:ascii="Times New Roman"/>
        </w:rPr>
        <w:t>氢氧化钠（</w:t>
      </w:r>
      <w:r>
        <w:rPr>
          <w:rFonts w:ascii="Times New Roman"/>
        </w:rPr>
        <w:t>B.3.3</w:t>
      </w:r>
      <w:r>
        <w:rPr>
          <w:rFonts w:ascii="Times New Roman"/>
        </w:rPr>
        <w:t>）溶解于</w:t>
      </w:r>
      <w:r>
        <w:rPr>
          <w:rFonts w:ascii="Times New Roman"/>
        </w:rPr>
        <w:t xml:space="preserve"> 50 mL </w:t>
      </w:r>
      <w:r>
        <w:rPr>
          <w:rFonts w:ascii="Times New Roman"/>
        </w:rPr>
        <w:t>去离子水中，转移至</w:t>
      </w:r>
      <w:r>
        <w:rPr>
          <w:rFonts w:ascii="Times New Roman"/>
        </w:rPr>
        <w:t xml:space="preserve"> 100 mL </w:t>
      </w:r>
      <w:r>
        <w:rPr>
          <w:rFonts w:ascii="Times New Roman"/>
        </w:rPr>
        <w:t>容量瓶中，用去离子水定容。</w:t>
      </w:r>
    </w:p>
    <w:p w:rsidR="000237E5" w:rsidRDefault="0028510C">
      <w:pPr>
        <w:pStyle w:val="affffff"/>
        <w:tabs>
          <w:tab w:val="left" w:pos="360"/>
        </w:tabs>
        <w:rPr>
          <w:rFonts w:ascii="Times New Roman"/>
        </w:rPr>
      </w:pPr>
      <w:r>
        <w:rPr>
          <w:rFonts w:ascii="Times New Roman"/>
        </w:rPr>
        <w:t>缓冲液：将</w:t>
      </w:r>
      <w:r>
        <w:rPr>
          <w:rFonts w:ascii="Times New Roman"/>
        </w:rPr>
        <w:t xml:space="preserve"> 30 g</w:t>
      </w:r>
      <w:r>
        <w:rPr>
          <w:rFonts w:ascii="Times New Roman"/>
        </w:rPr>
        <w:t>一水合柠檬酸</w:t>
      </w:r>
      <w:r>
        <w:rPr>
          <w:rFonts w:ascii="Times New Roman"/>
        </w:rPr>
        <w:t>、</w:t>
      </w:r>
      <w:r>
        <w:rPr>
          <w:rFonts w:ascii="Times New Roman"/>
        </w:rPr>
        <w:t>62.5 mL 6 mol/L</w:t>
      </w:r>
      <w:r>
        <w:rPr>
          <w:rFonts w:ascii="Times New Roman"/>
        </w:rPr>
        <w:t>氢氧化钠、</w:t>
      </w:r>
      <w:r>
        <w:rPr>
          <w:rFonts w:ascii="Times New Roman"/>
        </w:rPr>
        <w:t>15 g</w:t>
      </w:r>
      <w:r>
        <w:rPr>
          <w:rFonts w:ascii="Times New Roman"/>
        </w:rPr>
        <w:t>三水醋酸钠溶解于约</w:t>
      </w:r>
      <w:r>
        <w:rPr>
          <w:rFonts w:ascii="Times New Roman"/>
        </w:rPr>
        <w:t xml:space="preserve"> 500 mL</w:t>
      </w:r>
      <w:r>
        <w:rPr>
          <w:rFonts w:ascii="Times New Roman"/>
        </w:rPr>
        <w:t>去离子水中。转移至</w:t>
      </w:r>
      <w:r>
        <w:rPr>
          <w:rFonts w:ascii="Times New Roman"/>
        </w:rPr>
        <w:t xml:space="preserve"> 1 L</w:t>
      </w:r>
      <w:r>
        <w:rPr>
          <w:rFonts w:ascii="Times New Roman"/>
        </w:rPr>
        <w:t>容量瓶中，加入</w:t>
      </w:r>
      <w:r>
        <w:rPr>
          <w:rFonts w:ascii="Times New Roman"/>
        </w:rPr>
        <w:t xml:space="preserve"> 290 mL 1-</w:t>
      </w:r>
      <w:r>
        <w:rPr>
          <w:rFonts w:ascii="Times New Roman"/>
        </w:rPr>
        <w:t>丙醇。用浓硫酸调节</w:t>
      </w:r>
      <w:r>
        <w:rPr>
          <w:rFonts w:ascii="Times New Roman"/>
        </w:rPr>
        <w:t xml:space="preserve">pH </w:t>
      </w:r>
      <w:r>
        <w:rPr>
          <w:rFonts w:ascii="Times New Roman"/>
        </w:rPr>
        <w:t>至</w:t>
      </w:r>
      <w:r>
        <w:rPr>
          <w:rFonts w:ascii="Times New Roman"/>
        </w:rPr>
        <w:t xml:space="preserve"> 6.0</w:t>
      </w:r>
      <w:r>
        <w:rPr>
          <w:rFonts w:ascii="Times New Roman"/>
        </w:rPr>
        <w:t>，然后用去离子水定容。该缓冲液可在</w:t>
      </w:r>
      <w:r>
        <w:rPr>
          <w:rFonts w:ascii="Times New Roman"/>
        </w:rPr>
        <w:t xml:space="preserve"> 4°C </w:t>
      </w:r>
      <w:r>
        <w:rPr>
          <w:rFonts w:ascii="Times New Roman"/>
        </w:rPr>
        <w:t>下避光稳定保存</w:t>
      </w:r>
      <w:r>
        <w:rPr>
          <w:rFonts w:ascii="Times New Roman"/>
        </w:rPr>
        <w:t xml:space="preserve"> 2 </w:t>
      </w:r>
      <w:r>
        <w:rPr>
          <w:rFonts w:ascii="Times New Roman"/>
        </w:rPr>
        <w:t>个月。</w:t>
      </w:r>
    </w:p>
    <w:p w:rsidR="000237E5" w:rsidRDefault="0028510C">
      <w:pPr>
        <w:pStyle w:val="affffff"/>
        <w:tabs>
          <w:tab w:val="left" w:pos="360"/>
        </w:tabs>
        <w:rPr>
          <w:rFonts w:ascii="Times New Roman"/>
        </w:rPr>
      </w:pPr>
      <w:r>
        <w:rPr>
          <w:rFonts w:ascii="Times New Roman"/>
        </w:rPr>
        <w:t>氧化液：将</w:t>
      </w:r>
      <w:r>
        <w:rPr>
          <w:rFonts w:ascii="Times New Roman"/>
        </w:rPr>
        <w:t xml:space="preserve"> 1.41 g</w:t>
      </w:r>
      <w:r>
        <w:rPr>
          <w:rFonts w:ascii="Times New Roman"/>
        </w:rPr>
        <w:t>氯胺</w:t>
      </w:r>
      <w:r>
        <w:rPr>
          <w:rFonts w:ascii="Times New Roman"/>
        </w:rPr>
        <w:t xml:space="preserve"> T </w:t>
      </w:r>
      <w:r>
        <w:rPr>
          <w:rFonts w:ascii="Times New Roman"/>
        </w:rPr>
        <w:t>试剂溶解于</w:t>
      </w:r>
      <w:r>
        <w:rPr>
          <w:rFonts w:ascii="Times New Roman"/>
        </w:rPr>
        <w:t xml:space="preserve"> 100 mL </w:t>
      </w:r>
      <w:r>
        <w:rPr>
          <w:rFonts w:ascii="Times New Roman"/>
        </w:rPr>
        <w:t>缓冲液中。临用前配制。</w:t>
      </w:r>
    </w:p>
    <w:p w:rsidR="000237E5" w:rsidRDefault="0028510C">
      <w:pPr>
        <w:pStyle w:val="affffff"/>
        <w:tabs>
          <w:tab w:val="left" w:pos="360"/>
        </w:tabs>
        <w:rPr>
          <w:rFonts w:ascii="Times New Roman"/>
        </w:rPr>
      </w:pPr>
      <w:r>
        <w:rPr>
          <w:rFonts w:ascii="Times New Roman"/>
        </w:rPr>
        <w:t>显色试剂：将</w:t>
      </w:r>
      <w:r>
        <w:rPr>
          <w:rFonts w:ascii="Times New Roman"/>
        </w:rPr>
        <w:t xml:space="preserve"> 2.5 g 4-</w:t>
      </w:r>
      <w:r>
        <w:rPr>
          <w:rFonts w:ascii="Times New Roman"/>
        </w:rPr>
        <w:t>对二甲氨基苯甲醛加入</w:t>
      </w:r>
      <w:r>
        <w:rPr>
          <w:rFonts w:ascii="Times New Roman"/>
        </w:rPr>
        <w:t xml:space="preserve"> 8.75 mL</w:t>
      </w:r>
      <w:r>
        <w:rPr>
          <w:rFonts w:ascii="Times New Roman"/>
        </w:rPr>
        <w:t>高氯酸中，溶解，边搅拌边缓慢加入</w:t>
      </w:r>
      <w:r>
        <w:rPr>
          <w:rFonts w:ascii="Times New Roman"/>
        </w:rPr>
        <w:t xml:space="preserve"> 16.25 mL</w:t>
      </w:r>
      <w:r>
        <w:rPr>
          <w:rFonts w:ascii="Times New Roman"/>
        </w:rPr>
        <w:t>异丙醇（</w:t>
      </w:r>
      <w:r>
        <w:rPr>
          <w:rFonts w:ascii="Times New Roman"/>
        </w:rPr>
        <w:t>2-</w:t>
      </w:r>
      <w:r>
        <w:rPr>
          <w:rFonts w:ascii="Times New Roman"/>
        </w:rPr>
        <w:t>丙醇）。现配现用</w:t>
      </w:r>
      <w:r>
        <w:t>。</w:t>
      </w:r>
    </w:p>
    <w:p w:rsidR="000237E5" w:rsidRDefault="0028510C" w:rsidP="0086698A">
      <w:pPr>
        <w:pStyle w:val="afb"/>
        <w:spacing w:before="312" w:after="312"/>
      </w:pPr>
      <w:r>
        <w:t>标准溶液的配制</w:t>
      </w:r>
    </w:p>
    <w:p w:rsidR="000237E5" w:rsidRDefault="0028510C">
      <w:pPr>
        <w:pStyle w:val="affffff"/>
        <w:tabs>
          <w:tab w:val="left" w:pos="360"/>
        </w:tabs>
      </w:pPr>
      <w:r>
        <w:t>羟脯氨酸标准储备</w:t>
      </w:r>
      <w:r>
        <w:t>液（</w:t>
      </w:r>
      <w:r>
        <w:rPr>
          <w:rFonts w:ascii="Times New Roman" w:eastAsia="Times New Roman"/>
        </w:rPr>
        <w:t>600 μg/mL</w:t>
      </w:r>
      <w:r>
        <w:t>）：</w:t>
      </w:r>
      <w:r>
        <w:rPr>
          <w:spacing w:val="-9"/>
        </w:rPr>
        <w:t>准确称取</w:t>
      </w:r>
      <w:r>
        <w:rPr>
          <w:spacing w:val="-9"/>
        </w:rPr>
        <w:t xml:space="preserve"> </w:t>
      </w:r>
      <w:r>
        <w:rPr>
          <w:rFonts w:ascii="Times New Roman" w:eastAsia="Times New Roman"/>
        </w:rPr>
        <w:t>60 mg 4-</w:t>
      </w:r>
      <w:r>
        <w:t>羟基</w:t>
      </w:r>
      <w:r>
        <w:rPr>
          <w:rFonts w:ascii="Times New Roman" w:eastAsia="Times New Roman"/>
        </w:rPr>
        <w:t>-L-</w:t>
      </w:r>
      <w:r>
        <w:t>脯氨酸，用去离子水溶解，并于</w:t>
      </w:r>
      <w:r>
        <w:t xml:space="preserve"> </w:t>
      </w:r>
      <w:r>
        <w:rPr>
          <w:rFonts w:ascii="Times New Roman" w:eastAsia="Times New Roman"/>
        </w:rPr>
        <w:t xml:space="preserve">100 mL </w:t>
      </w:r>
      <w:r>
        <w:t>的容量瓶定容，</w:t>
      </w:r>
      <w:r>
        <w:rPr>
          <w:rFonts w:ascii="Times New Roman" w:eastAsia="Times New Roman"/>
        </w:rPr>
        <w:t xml:space="preserve">4°C </w:t>
      </w:r>
      <w:r>
        <w:rPr>
          <w:spacing w:val="-7"/>
        </w:rPr>
        <w:t>下保存</w:t>
      </w:r>
      <w:r>
        <w:rPr>
          <w:spacing w:val="-7"/>
        </w:rPr>
        <w:t xml:space="preserve"> </w:t>
      </w:r>
      <w:r>
        <w:rPr>
          <w:rFonts w:ascii="Times New Roman" w:eastAsia="Times New Roman"/>
        </w:rPr>
        <w:t xml:space="preserve">2 </w:t>
      </w:r>
      <w:r>
        <w:t>个月。</w:t>
      </w:r>
    </w:p>
    <w:p w:rsidR="000237E5" w:rsidRDefault="0028510C">
      <w:pPr>
        <w:pStyle w:val="affffff"/>
        <w:tabs>
          <w:tab w:val="left" w:pos="360"/>
        </w:tabs>
      </w:pPr>
      <w:r>
        <w:rPr>
          <w:spacing w:val="-2"/>
        </w:rPr>
        <w:t>羟脯氨酸中间液（</w:t>
      </w:r>
      <w:r>
        <w:rPr>
          <w:rFonts w:ascii="Times New Roman" w:eastAsia="Times New Roman"/>
          <w:spacing w:val="-2"/>
        </w:rPr>
        <w:t>6.0</w:t>
      </w:r>
      <w:r>
        <w:rPr>
          <w:rFonts w:ascii="Times New Roman" w:eastAsia="Times New Roman"/>
          <w:spacing w:val="2"/>
        </w:rPr>
        <w:t xml:space="preserve"> </w:t>
      </w:r>
      <w:r>
        <w:rPr>
          <w:rFonts w:ascii="Times New Roman" w:eastAsia="Times New Roman"/>
          <w:spacing w:val="-2"/>
        </w:rPr>
        <w:t>μg/mL</w:t>
      </w:r>
      <w:r>
        <w:rPr>
          <w:spacing w:val="-2"/>
        </w:rPr>
        <w:t>）</w:t>
      </w:r>
      <w:r>
        <w:rPr>
          <w:spacing w:val="-8"/>
        </w:rPr>
        <w:t>：用去离子水将</w:t>
      </w:r>
      <w:r>
        <w:rPr>
          <w:spacing w:val="-8"/>
        </w:rPr>
        <w:t xml:space="preserve"> </w:t>
      </w:r>
      <w:r>
        <w:rPr>
          <w:rFonts w:ascii="Times New Roman" w:eastAsia="Times New Roman"/>
          <w:spacing w:val="-2"/>
        </w:rPr>
        <w:t>2.5</w:t>
      </w:r>
      <w:r>
        <w:rPr>
          <w:rFonts w:ascii="Times New Roman" w:eastAsia="Times New Roman"/>
          <w:spacing w:val="3"/>
        </w:rPr>
        <w:t xml:space="preserve"> </w:t>
      </w:r>
      <w:r>
        <w:rPr>
          <w:rFonts w:ascii="Times New Roman" w:eastAsia="Times New Roman"/>
          <w:spacing w:val="-2"/>
        </w:rPr>
        <w:t>mL</w:t>
      </w:r>
      <w:r>
        <w:rPr>
          <w:rFonts w:ascii="Times New Roman" w:eastAsia="Times New Roman"/>
          <w:spacing w:val="3"/>
        </w:rPr>
        <w:t xml:space="preserve"> </w:t>
      </w:r>
      <w:r>
        <w:rPr>
          <w:spacing w:val="-9"/>
        </w:rPr>
        <w:t>储备液稀释至</w:t>
      </w:r>
      <w:r>
        <w:rPr>
          <w:spacing w:val="-9"/>
        </w:rPr>
        <w:t xml:space="preserve"> </w:t>
      </w:r>
      <w:r>
        <w:rPr>
          <w:rFonts w:ascii="Times New Roman" w:eastAsia="Times New Roman"/>
          <w:spacing w:val="-2"/>
        </w:rPr>
        <w:t>250</w:t>
      </w:r>
      <w:r>
        <w:rPr>
          <w:rFonts w:ascii="Times New Roman" w:eastAsia="Times New Roman"/>
          <w:spacing w:val="5"/>
        </w:rPr>
        <w:t xml:space="preserve"> </w:t>
      </w:r>
      <w:r>
        <w:rPr>
          <w:rFonts w:ascii="Times New Roman" w:eastAsia="Times New Roman"/>
          <w:spacing w:val="-2"/>
        </w:rPr>
        <w:t>mL</w:t>
      </w:r>
      <w:r>
        <w:rPr>
          <w:spacing w:val="-4"/>
        </w:rPr>
        <w:t>，现配现用。</w:t>
      </w:r>
    </w:p>
    <w:p w:rsidR="000237E5" w:rsidRDefault="0028510C">
      <w:pPr>
        <w:pStyle w:val="affffff"/>
        <w:tabs>
          <w:tab w:val="left" w:pos="360"/>
        </w:tabs>
      </w:pPr>
      <w:r>
        <w:rPr>
          <w:spacing w:val="-4"/>
        </w:rPr>
        <w:t>羟脯氨酸工作液。</w:t>
      </w:r>
    </w:p>
    <w:p w:rsidR="000237E5" w:rsidRDefault="0028510C">
      <w:pPr>
        <w:pStyle w:val="afffff9"/>
        <w:tabs>
          <w:tab w:val="left" w:pos="360"/>
        </w:tabs>
      </w:pPr>
      <w:r>
        <w:t>空白样：去离子水。</w:t>
      </w:r>
    </w:p>
    <w:p w:rsidR="000237E5" w:rsidRDefault="0028510C">
      <w:pPr>
        <w:pStyle w:val="afffff9"/>
        <w:tabs>
          <w:tab w:val="left" w:pos="360"/>
        </w:tabs>
        <w:rPr>
          <w:rFonts w:ascii="Times New Roman"/>
        </w:rPr>
      </w:pPr>
      <w:r>
        <w:rPr>
          <w:rFonts w:ascii="Times New Roman"/>
        </w:rPr>
        <w:t>S1</w:t>
      </w:r>
      <w:r>
        <w:rPr>
          <w:rFonts w:ascii="Times New Roman"/>
        </w:rPr>
        <w:t>（</w:t>
      </w:r>
      <w:r>
        <w:rPr>
          <w:rFonts w:ascii="Times New Roman" w:eastAsia="Times New Roman"/>
        </w:rPr>
        <w:t>0.6</w:t>
      </w:r>
      <w:r>
        <w:rPr>
          <w:rFonts w:ascii="Times New Roman" w:eastAsia="Times New Roman"/>
          <w:spacing w:val="-6"/>
        </w:rPr>
        <w:t xml:space="preserve"> </w:t>
      </w:r>
      <w:r>
        <w:rPr>
          <w:rFonts w:ascii="Times New Roman" w:eastAsia="Times New Roman"/>
        </w:rPr>
        <w:t>μg/mL</w:t>
      </w:r>
      <w:r>
        <w:rPr>
          <w:rFonts w:ascii="Times New Roman"/>
        </w:rPr>
        <w:t>）</w:t>
      </w:r>
      <w:r>
        <w:rPr>
          <w:rFonts w:ascii="Times New Roman"/>
          <w:spacing w:val="-4"/>
        </w:rPr>
        <w:t>：取</w:t>
      </w:r>
      <w:r>
        <w:rPr>
          <w:rFonts w:ascii="Times New Roman"/>
          <w:spacing w:val="-4"/>
        </w:rPr>
        <w:t xml:space="preserve"> </w:t>
      </w:r>
      <w:r>
        <w:rPr>
          <w:rFonts w:ascii="Times New Roman" w:eastAsia="Times New Roman"/>
        </w:rPr>
        <w:t>10.0</w:t>
      </w:r>
      <w:r>
        <w:rPr>
          <w:rFonts w:ascii="Times New Roman" w:eastAsia="Times New Roman"/>
          <w:spacing w:val="-5"/>
        </w:rPr>
        <w:t xml:space="preserve"> </w:t>
      </w:r>
      <w:r>
        <w:rPr>
          <w:rFonts w:ascii="Times New Roman" w:eastAsia="Times New Roman"/>
        </w:rPr>
        <w:t>mL</w:t>
      </w:r>
      <w:r>
        <w:rPr>
          <w:rFonts w:ascii="Times New Roman" w:eastAsia="Times New Roman"/>
          <w:spacing w:val="34"/>
        </w:rPr>
        <w:t xml:space="preserve"> </w:t>
      </w:r>
      <w:r>
        <w:rPr>
          <w:rFonts w:ascii="Times New Roman"/>
          <w:spacing w:val="-1"/>
        </w:rPr>
        <w:t>羟脯氨酸中间液用去离子水稀释至</w:t>
      </w:r>
      <w:r>
        <w:rPr>
          <w:rFonts w:ascii="Times New Roman"/>
          <w:spacing w:val="-1"/>
        </w:rPr>
        <w:t xml:space="preserve"> </w:t>
      </w:r>
      <w:r>
        <w:rPr>
          <w:rFonts w:ascii="Times New Roman" w:eastAsia="Times New Roman"/>
        </w:rPr>
        <w:t>100</w:t>
      </w:r>
      <w:r>
        <w:rPr>
          <w:rFonts w:ascii="Times New Roman" w:eastAsia="Times New Roman"/>
          <w:spacing w:val="-8"/>
        </w:rPr>
        <w:t xml:space="preserve"> </w:t>
      </w:r>
      <w:r>
        <w:rPr>
          <w:rFonts w:ascii="Times New Roman" w:eastAsia="Times New Roman"/>
        </w:rPr>
        <w:t>mL</w:t>
      </w:r>
      <w:r>
        <w:rPr>
          <w:rFonts w:ascii="Times New Roman"/>
          <w:spacing w:val="-10"/>
        </w:rPr>
        <w:t>。</w:t>
      </w:r>
    </w:p>
    <w:p w:rsidR="000237E5" w:rsidRDefault="0028510C">
      <w:pPr>
        <w:pStyle w:val="afffff9"/>
        <w:tabs>
          <w:tab w:val="left" w:pos="360"/>
        </w:tabs>
        <w:rPr>
          <w:rFonts w:ascii="Times New Roman"/>
        </w:rPr>
      </w:pPr>
      <w:r>
        <w:rPr>
          <w:rFonts w:ascii="Times New Roman" w:eastAsia="Times New Roman"/>
        </w:rPr>
        <w:t>S2</w:t>
      </w:r>
      <w:r>
        <w:rPr>
          <w:rFonts w:ascii="Times New Roman"/>
        </w:rPr>
        <w:t>（</w:t>
      </w:r>
      <w:r>
        <w:rPr>
          <w:rFonts w:ascii="Times New Roman" w:eastAsia="Times New Roman"/>
        </w:rPr>
        <w:t>1.2</w:t>
      </w:r>
      <w:r>
        <w:rPr>
          <w:rFonts w:ascii="Times New Roman" w:eastAsia="Times New Roman"/>
          <w:spacing w:val="-6"/>
        </w:rPr>
        <w:t xml:space="preserve"> </w:t>
      </w:r>
      <w:r>
        <w:rPr>
          <w:rFonts w:ascii="Times New Roman" w:eastAsia="Times New Roman"/>
        </w:rPr>
        <w:t>μg/mL</w:t>
      </w:r>
      <w:r>
        <w:rPr>
          <w:rFonts w:ascii="Times New Roman"/>
        </w:rPr>
        <w:t>）</w:t>
      </w:r>
      <w:r>
        <w:rPr>
          <w:rFonts w:ascii="Times New Roman"/>
          <w:spacing w:val="-4"/>
        </w:rPr>
        <w:t>：取</w:t>
      </w:r>
      <w:r>
        <w:rPr>
          <w:rFonts w:ascii="Times New Roman"/>
          <w:spacing w:val="-4"/>
        </w:rPr>
        <w:t xml:space="preserve"> </w:t>
      </w:r>
      <w:r>
        <w:rPr>
          <w:rFonts w:ascii="Times New Roman" w:eastAsia="Times New Roman"/>
        </w:rPr>
        <w:t>20.0</w:t>
      </w:r>
      <w:r>
        <w:rPr>
          <w:rFonts w:ascii="Times New Roman" w:eastAsia="Times New Roman"/>
          <w:spacing w:val="-5"/>
        </w:rPr>
        <w:t xml:space="preserve"> </w:t>
      </w:r>
      <w:r>
        <w:rPr>
          <w:rFonts w:ascii="Times New Roman" w:eastAsia="Times New Roman"/>
        </w:rPr>
        <w:t>mL</w:t>
      </w:r>
      <w:r>
        <w:rPr>
          <w:rFonts w:ascii="Times New Roman" w:eastAsia="Times New Roman"/>
          <w:spacing w:val="34"/>
        </w:rPr>
        <w:t xml:space="preserve"> </w:t>
      </w:r>
      <w:r>
        <w:rPr>
          <w:rFonts w:ascii="Times New Roman"/>
          <w:spacing w:val="-1"/>
        </w:rPr>
        <w:t>羟脯氨酸中间液用去离子水稀释至</w:t>
      </w:r>
      <w:r>
        <w:rPr>
          <w:rFonts w:ascii="Times New Roman"/>
          <w:spacing w:val="-1"/>
        </w:rPr>
        <w:t xml:space="preserve"> </w:t>
      </w:r>
      <w:r>
        <w:rPr>
          <w:rFonts w:ascii="Times New Roman" w:eastAsia="Times New Roman"/>
        </w:rPr>
        <w:t>100</w:t>
      </w:r>
      <w:r>
        <w:rPr>
          <w:rFonts w:ascii="Times New Roman" w:eastAsia="Times New Roman"/>
          <w:spacing w:val="-8"/>
        </w:rPr>
        <w:t xml:space="preserve"> </w:t>
      </w:r>
      <w:r>
        <w:rPr>
          <w:rFonts w:ascii="Times New Roman" w:eastAsia="Times New Roman"/>
        </w:rPr>
        <w:t>mL</w:t>
      </w:r>
      <w:r>
        <w:rPr>
          <w:rFonts w:ascii="Times New Roman"/>
          <w:spacing w:val="-10"/>
        </w:rPr>
        <w:t>。</w:t>
      </w:r>
    </w:p>
    <w:p w:rsidR="000237E5" w:rsidRDefault="0028510C">
      <w:pPr>
        <w:pStyle w:val="afffff9"/>
        <w:tabs>
          <w:tab w:val="left" w:pos="360"/>
        </w:tabs>
        <w:rPr>
          <w:rFonts w:ascii="Times New Roman"/>
        </w:rPr>
      </w:pPr>
      <w:r>
        <w:rPr>
          <w:rFonts w:ascii="Times New Roman" w:eastAsia="Times New Roman"/>
        </w:rPr>
        <w:t>S3</w:t>
      </w:r>
      <w:r>
        <w:rPr>
          <w:rFonts w:ascii="Times New Roman"/>
        </w:rPr>
        <w:t>（</w:t>
      </w:r>
      <w:r>
        <w:rPr>
          <w:rFonts w:ascii="Times New Roman" w:eastAsia="Times New Roman"/>
        </w:rPr>
        <w:t>1.8</w:t>
      </w:r>
      <w:r>
        <w:rPr>
          <w:rFonts w:ascii="Times New Roman" w:eastAsia="Times New Roman"/>
          <w:spacing w:val="-6"/>
        </w:rPr>
        <w:t xml:space="preserve"> </w:t>
      </w:r>
      <w:r>
        <w:rPr>
          <w:rFonts w:ascii="Times New Roman" w:eastAsia="Times New Roman"/>
        </w:rPr>
        <w:t>μg/mL</w:t>
      </w:r>
      <w:r>
        <w:rPr>
          <w:rFonts w:ascii="Times New Roman"/>
        </w:rPr>
        <w:t>）</w:t>
      </w:r>
      <w:r>
        <w:rPr>
          <w:rFonts w:ascii="Times New Roman"/>
          <w:spacing w:val="-4"/>
        </w:rPr>
        <w:t>：取</w:t>
      </w:r>
      <w:r>
        <w:rPr>
          <w:rFonts w:ascii="Times New Roman"/>
          <w:spacing w:val="-4"/>
        </w:rPr>
        <w:t xml:space="preserve"> </w:t>
      </w:r>
      <w:r>
        <w:rPr>
          <w:rFonts w:ascii="Times New Roman" w:eastAsia="Times New Roman"/>
        </w:rPr>
        <w:t>30.0</w:t>
      </w:r>
      <w:r>
        <w:rPr>
          <w:rFonts w:ascii="Times New Roman" w:eastAsia="Times New Roman"/>
          <w:spacing w:val="-5"/>
        </w:rPr>
        <w:t xml:space="preserve"> </w:t>
      </w:r>
      <w:r>
        <w:rPr>
          <w:rFonts w:ascii="Times New Roman" w:eastAsia="Times New Roman"/>
        </w:rPr>
        <w:t>mL</w:t>
      </w:r>
      <w:r>
        <w:rPr>
          <w:rFonts w:ascii="Times New Roman" w:eastAsia="Times New Roman"/>
          <w:spacing w:val="34"/>
        </w:rPr>
        <w:t xml:space="preserve"> </w:t>
      </w:r>
      <w:r>
        <w:rPr>
          <w:rFonts w:ascii="Times New Roman"/>
          <w:spacing w:val="-1"/>
        </w:rPr>
        <w:t>羟脯氨酸中间液用去离子水稀释至</w:t>
      </w:r>
      <w:r>
        <w:rPr>
          <w:rFonts w:ascii="Times New Roman"/>
          <w:spacing w:val="-1"/>
        </w:rPr>
        <w:t xml:space="preserve"> </w:t>
      </w:r>
      <w:r>
        <w:rPr>
          <w:rFonts w:ascii="Times New Roman" w:eastAsia="Times New Roman"/>
        </w:rPr>
        <w:t>100</w:t>
      </w:r>
      <w:r>
        <w:rPr>
          <w:rFonts w:ascii="Times New Roman" w:eastAsia="Times New Roman"/>
          <w:spacing w:val="-8"/>
        </w:rPr>
        <w:t xml:space="preserve"> </w:t>
      </w:r>
      <w:r>
        <w:rPr>
          <w:rFonts w:ascii="Times New Roman" w:eastAsia="Times New Roman"/>
        </w:rPr>
        <w:t>mL</w:t>
      </w:r>
      <w:r>
        <w:rPr>
          <w:rFonts w:ascii="Times New Roman"/>
          <w:spacing w:val="-10"/>
        </w:rPr>
        <w:t>。</w:t>
      </w:r>
    </w:p>
    <w:p w:rsidR="000237E5" w:rsidRDefault="0028510C">
      <w:pPr>
        <w:pStyle w:val="afffff9"/>
        <w:tabs>
          <w:tab w:val="left" w:pos="360"/>
        </w:tabs>
      </w:pPr>
      <w:r>
        <w:rPr>
          <w:rFonts w:ascii="Times New Roman" w:eastAsia="Times New Roman"/>
        </w:rPr>
        <w:t>S4</w:t>
      </w:r>
      <w:r>
        <w:rPr>
          <w:rFonts w:ascii="Times New Roman"/>
        </w:rPr>
        <w:t>（</w:t>
      </w:r>
      <w:r>
        <w:rPr>
          <w:rFonts w:ascii="Times New Roman" w:eastAsia="Times New Roman"/>
        </w:rPr>
        <w:t>2.4</w:t>
      </w:r>
      <w:r>
        <w:rPr>
          <w:rFonts w:ascii="Times New Roman" w:eastAsia="Times New Roman"/>
          <w:spacing w:val="-6"/>
        </w:rPr>
        <w:t xml:space="preserve"> </w:t>
      </w:r>
      <w:r>
        <w:rPr>
          <w:rFonts w:ascii="Times New Roman" w:eastAsia="Times New Roman"/>
        </w:rPr>
        <w:t>μg/mL</w:t>
      </w:r>
      <w:r>
        <w:rPr>
          <w:rFonts w:ascii="Times New Roman"/>
        </w:rPr>
        <w:t>）</w:t>
      </w:r>
      <w:r>
        <w:rPr>
          <w:rFonts w:ascii="Times New Roman"/>
          <w:spacing w:val="-4"/>
        </w:rPr>
        <w:t>：取</w:t>
      </w:r>
      <w:r>
        <w:rPr>
          <w:rFonts w:ascii="Times New Roman"/>
          <w:spacing w:val="-4"/>
        </w:rPr>
        <w:t xml:space="preserve"> </w:t>
      </w:r>
      <w:r>
        <w:rPr>
          <w:rFonts w:ascii="Times New Roman" w:eastAsia="Times New Roman"/>
        </w:rPr>
        <w:t>40.0</w:t>
      </w:r>
      <w:r>
        <w:rPr>
          <w:rFonts w:ascii="Times New Roman" w:eastAsia="Times New Roman"/>
          <w:spacing w:val="-5"/>
        </w:rPr>
        <w:t xml:space="preserve"> </w:t>
      </w:r>
      <w:r>
        <w:rPr>
          <w:rFonts w:ascii="Times New Roman" w:eastAsia="Times New Roman"/>
        </w:rPr>
        <w:t>mL</w:t>
      </w:r>
      <w:r>
        <w:rPr>
          <w:rFonts w:ascii="Times New Roman" w:eastAsia="Times New Roman"/>
          <w:spacing w:val="34"/>
        </w:rPr>
        <w:t xml:space="preserve"> </w:t>
      </w:r>
      <w:r>
        <w:rPr>
          <w:rFonts w:ascii="Times New Roman"/>
          <w:spacing w:val="-1"/>
        </w:rPr>
        <w:t>羟脯氨酸中间液用去离子水稀释至</w:t>
      </w:r>
      <w:r>
        <w:rPr>
          <w:rFonts w:ascii="Times New Roman"/>
          <w:spacing w:val="-1"/>
        </w:rPr>
        <w:t xml:space="preserve"> </w:t>
      </w:r>
      <w:r>
        <w:rPr>
          <w:rFonts w:ascii="Times New Roman" w:eastAsia="Times New Roman"/>
        </w:rPr>
        <w:t>100</w:t>
      </w:r>
      <w:r>
        <w:rPr>
          <w:rFonts w:ascii="Times New Roman" w:eastAsia="Times New Roman"/>
          <w:spacing w:val="-8"/>
        </w:rPr>
        <w:t xml:space="preserve"> </w:t>
      </w:r>
      <w:r>
        <w:rPr>
          <w:rFonts w:ascii="Times New Roman" w:eastAsia="Times New Roman"/>
        </w:rPr>
        <w:t>mL</w:t>
      </w:r>
      <w:r>
        <w:rPr>
          <w:rFonts w:ascii="Times New Roman"/>
          <w:spacing w:val="-10"/>
        </w:rPr>
        <w:t>。</w:t>
      </w:r>
    </w:p>
    <w:p w:rsidR="000237E5" w:rsidRDefault="0028510C" w:rsidP="0086698A">
      <w:pPr>
        <w:pStyle w:val="afb"/>
        <w:spacing w:before="312" w:after="312"/>
      </w:pPr>
      <w:r>
        <w:t>样品准备</w:t>
      </w:r>
    </w:p>
    <w:p w:rsidR="000237E5" w:rsidRDefault="0028510C">
      <w:pPr>
        <w:pStyle w:val="affffff"/>
        <w:tabs>
          <w:tab w:val="left" w:pos="360"/>
        </w:tabs>
      </w:pPr>
      <w:r>
        <w:rPr>
          <w:spacing w:val="-9"/>
        </w:rPr>
        <w:t>准确称量约</w:t>
      </w:r>
      <w:r>
        <w:rPr>
          <w:spacing w:val="-9"/>
        </w:rPr>
        <w:t xml:space="preserve"> </w:t>
      </w:r>
      <w:r>
        <w:rPr>
          <w:rFonts w:ascii="Times New Roman" w:eastAsia="Times New Roman"/>
        </w:rPr>
        <w:t>4g</w:t>
      </w:r>
      <w:r>
        <w:rPr>
          <w:rFonts w:ascii="Times New Roman" w:eastAsia="Times New Roman"/>
          <w:spacing w:val="-14"/>
        </w:rPr>
        <w:t xml:space="preserve"> </w:t>
      </w:r>
      <w:r>
        <w:t>样品</w:t>
      </w:r>
      <w:r>
        <w:rPr>
          <w:rFonts w:ascii="Times New Roman" w:eastAsia="Times New Roman"/>
        </w:rPr>
        <w:t>(</w:t>
      </w:r>
      <w:r>
        <w:rPr>
          <w:spacing w:val="-5"/>
        </w:rPr>
        <w:t>精确至</w:t>
      </w:r>
      <w:r>
        <w:rPr>
          <w:spacing w:val="-5"/>
        </w:rPr>
        <w:t xml:space="preserve"> </w:t>
      </w:r>
      <w:r>
        <w:rPr>
          <w:rFonts w:ascii="Times New Roman" w:eastAsia="Times New Roman"/>
        </w:rPr>
        <w:t>0.001</w:t>
      </w:r>
      <w:r>
        <w:rPr>
          <w:rFonts w:ascii="Times New Roman" w:eastAsia="Times New Roman"/>
          <w:spacing w:val="-7"/>
        </w:rPr>
        <w:t xml:space="preserve"> </w:t>
      </w:r>
      <w:r>
        <w:rPr>
          <w:rFonts w:ascii="Times New Roman" w:eastAsia="Times New Roman"/>
        </w:rPr>
        <w:t>g)</w:t>
      </w:r>
      <w:r>
        <w:rPr>
          <w:spacing w:val="-8"/>
        </w:rPr>
        <w:t>，转移样品至</w:t>
      </w:r>
      <w:r>
        <w:rPr>
          <w:spacing w:val="-8"/>
        </w:rPr>
        <w:t xml:space="preserve"> </w:t>
      </w:r>
      <w:r>
        <w:rPr>
          <w:rFonts w:ascii="Times New Roman" w:eastAsia="Times New Roman"/>
        </w:rPr>
        <w:t>100</w:t>
      </w:r>
      <w:r>
        <w:rPr>
          <w:rFonts w:ascii="Times New Roman" w:eastAsia="Times New Roman"/>
          <w:spacing w:val="-7"/>
        </w:rPr>
        <w:t xml:space="preserve"> </w:t>
      </w:r>
      <w:r>
        <w:rPr>
          <w:rFonts w:ascii="Times New Roman" w:eastAsia="Times New Roman"/>
        </w:rPr>
        <w:t>mL</w:t>
      </w:r>
      <w:r>
        <w:rPr>
          <w:rFonts w:ascii="Times New Roman" w:eastAsia="Times New Roman"/>
          <w:spacing w:val="-4"/>
        </w:rPr>
        <w:t xml:space="preserve"> </w:t>
      </w:r>
      <w:r>
        <w:rPr>
          <w:spacing w:val="-2"/>
        </w:rPr>
        <w:t>圆底烧瓶中。</w:t>
      </w:r>
    </w:p>
    <w:p w:rsidR="000237E5" w:rsidRDefault="0028510C">
      <w:pPr>
        <w:pStyle w:val="affffff"/>
        <w:tabs>
          <w:tab w:val="left" w:pos="360"/>
        </w:tabs>
      </w:pPr>
      <w:r>
        <w:rPr>
          <w:spacing w:val="-10"/>
        </w:rPr>
        <w:t>缓慢加入</w:t>
      </w:r>
      <w:r>
        <w:rPr>
          <w:spacing w:val="-10"/>
        </w:rPr>
        <w:t xml:space="preserve"> </w:t>
      </w:r>
      <w:r>
        <w:rPr>
          <w:rFonts w:ascii="Times New Roman" w:eastAsia="Times New Roman"/>
        </w:rPr>
        <w:t>30</w:t>
      </w:r>
      <w:r>
        <w:rPr>
          <w:rFonts w:ascii="Times New Roman" w:eastAsia="Times New Roman"/>
          <w:spacing w:val="-14"/>
        </w:rPr>
        <w:t xml:space="preserve"> </w:t>
      </w:r>
      <w:r>
        <w:rPr>
          <w:rFonts w:ascii="Times New Roman" w:eastAsia="Times New Roman"/>
        </w:rPr>
        <w:t>mL</w:t>
      </w:r>
      <w:r>
        <w:rPr>
          <w:rFonts w:ascii="Times New Roman" w:eastAsia="Times New Roman"/>
          <w:spacing w:val="-13"/>
        </w:rPr>
        <w:t xml:space="preserve"> </w:t>
      </w:r>
      <w:r>
        <w:rPr>
          <w:rFonts w:ascii="Times New Roman" w:eastAsia="Times New Roman"/>
        </w:rPr>
        <w:t>3.5</w:t>
      </w:r>
      <w:r>
        <w:rPr>
          <w:rFonts w:ascii="Times New Roman" w:eastAsia="Times New Roman"/>
          <w:spacing w:val="-13"/>
        </w:rPr>
        <w:t xml:space="preserve"> </w:t>
      </w:r>
      <w:r>
        <w:rPr>
          <w:rFonts w:ascii="Times New Roman" w:eastAsia="Times New Roman"/>
        </w:rPr>
        <w:t>mol/L</w:t>
      </w:r>
      <w:r>
        <w:rPr>
          <w:rFonts w:ascii="Times New Roman" w:eastAsia="Times New Roman"/>
          <w:spacing w:val="-13"/>
        </w:rPr>
        <w:t xml:space="preserve"> </w:t>
      </w:r>
      <w:r>
        <w:rPr>
          <w:spacing w:val="-3"/>
        </w:rPr>
        <w:t>硫酸溶液至烧瓶中，用表面皿盖住，于</w:t>
      </w:r>
      <w:r>
        <w:rPr>
          <w:spacing w:val="-3"/>
        </w:rPr>
        <w:t xml:space="preserve"> </w:t>
      </w:r>
      <w:r>
        <w:rPr>
          <w:rFonts w:ascii="Times New Roman" w:eastAsia="Times New Roman"/>
        </w:rPr>
        <w:t>105</w:t>
      </w:r>
      <w:r>
        <w:rPr>
          <w:spacing w:val="-7"/>
        </w:rPr>
        <w:t>℃</w:t>
      </w:r>
      <w:r>
        <w:rPr>
          <w:spacing w:val="-7"/>
        </w:rPr>
        <w:t>干燥箱内恒温</w:t>
      </w:r>
      <w:r>
        <w:rPr>
          <w:rFonts w:hint="eastAsia"/>
          <w:spacing w:val="-7"/>
        </w:rPr>
        <w:t xml:space="preserve"> </w:t>
      </w:r>
      <w:r>
        <w:rPr>
          <w:rFonts w:ascii="Times New Roman" w:eastAsia="Times New Roman"/>
        </w:rPr>
        <w:t>16</w:t>
      </w:r>
      <w:r>
        <w:rPr>
          <w:rFonts w:ascii="Times New Roman" w:eastAsia="Times New Roman"/>
          <w:spacing w:val="-7"/>
        </w:rPr>
        <w:t xml:space="preserve"> </w:t>
      </w:r>
      <w:r>
        <w:rPr>
          <w:rFonts w:ascii="Times New Roman" w:eastAsia="Times New Roman"/>
        </w:rPr>
        <w:t>h</w:t>
      </w:r>
      <w:r>
        <w:rPr>
          <w:spacing w:val="-10"/>
        </w:rPr>
        <w:t>。</w:t>
      </w:r>
    </w:p>
    <w:p w:rsidR="000237E5" w:rsidRDefault="0028510C">
      <w:pPr>
        <w:pStyle w:val="affffff"/>
        <w:tabs>
          <w:tab w:val="left" w:pos="360"/>
        </w:tabs>
      </w:pPr>
      <w:r>
        <w:rPr>
          <w:spacing w:val="-3"/>
        </w:rPr>
        <w:t>储备样品：用圆形滤纸趁热将水解产过滤至</w:t>
      </w:r>
      <w:r>
        <w:rPr>
          <w:spacing w:val="-3"/>
        </w:rPr>
        <w:t xml:space="preserve"> </w:t>
      </w:r>
      <w:r>
        <w:rPr>
          <w:rFonts w:ascii="Times New Roman" w:eastAsia="Times New Roman"/>
        </w:rPr>
        <w:t>500</w:t>
      </w:r>
      <w:r>
        <w:rPr>
          <w:rFonts w:ascii="Times New Roman" w:eastAsia="Times New Roman"/>
          <w:spacing w:val="-14"/>
        </w:rPr>
        <w:t xml:space="preserve"> </w:t>
      </w:r>
      <w:r>
        <w:rPr>
          <w:rFonts w:ascii="Times New Roman" w:eastAsia="Times New Roman"/>
        </w:rPr>
        <w:t>mL</w:t>
      </w:r>
      <w:r>
        <w:rPr>
          <w:rFonts w:ascii="Times New Roman" w:eastAsia="Times New Roman"/>
          <w:spacing w:val="-13"/>
        </w:rPr>
        <w:t xml:space="preserve"> </w:t>
      </w:r>
      <w:r>
        <w:rPr>
          <w:spacing w:val="-8"/>
        </w:rPr>
        <w:t>容量瓶中。用</w:t>
      </w:r>
      <w:r>
        <w:rPr>
          <w:spacing w:val="-8"/>
        </w:rPr>
        <w:t xml:space="preserve"> </w:t>
      </w:r>
      <w:r>
        <w:rPr>
          <w:rFonts w:ascii="Times New Roman" w:eastAsia="Times New Roman"/>
        </w:rPr>
        <w:t>10</w:t>
      </w:r>
      <w:r>
        <w:rPr>
          <w:rFonts w:ascii="Times New Roman" w:eastAsia="Times New Roman"/>
          <w:spacing w:val="-8"/>
        </w:rPr>
        <w:t xml:space="preserve"> </w:t>
      </w:r>
      <w:r>
        <w:rPr>
          <w:rFonts w:ascii="Times New Roman" w:eastAsia="Times New Roman"/>
        </w:rPr>
        <w:t>mL</w:t>
      </w:r>
      <w:r>
        <w:rPr>
          <w:rFonts w:ascii="Times New Roman" w:eastAsia="Times New Roman"/>
          <w:spacing w:val="-12"/>
        </w:rPr>
        <w:t xml:space="preserve"> </w:t>
      </w:r>
      <w:r>
        <w:rPr>
          <w:rFonts w:ascii="Times New Roman" w:eastAsia="Times New Roman"/>
        </w:rPr>
        <w:t>3.5</w:t>
      </w:r>
      <w:r>
        <w:rPr>
          <w:rFonts w:ascii="Times New Roman" w:eastAsia="Times New Roman"/>
          <w:spacing w:val="-8"/>
        </w:rPr>
        <w:t xml:space="preserve"> </w:t>
      </w:r>
      <w:r>
        <w:rPr>
          <w:rFonts w:ascii="Times New Roman" w:eastAsia="Times New Roman"/>
        </w:rPr>
        <w:t>mol/L</w:t>
      </w:r>
      <w:r>
        <w:rPr>
          <w:rFonts w:ascii="Times New Roman" w:eastAsia="Times New Roman"/>
          <w:spacing w:val="-6"/>
        </w:rPr>
        <w:t xml:space="preserve"> </w:t>
      </w:r>
      <w:r>
        <w:t>硫酸溶液分三</w:t>
      </w:r>
      <w:r>
        <w:rPr>
          <w:spacing w:val="-2"/>
        </w:rPr>
        <w:t>次洗涤烧瓶和滤纸，合并至上述容量瓶中。用水定容，摇匀。</w:t>
      </w:r>
    </w:p>
    <w:p w:rsidR="000237E5" w:rsidRDefault="0028510C">
      <w:pPr>
        <w:pStyle w:val="affffff"/>
        <w:tabs>
          <w:tab w:val="left" w:pos="360"/>
        </w:tabs>
      </w:pPr>
      <w:r>
        <w:rPr>
          <w:spacing w:val="-6"/>
        </w:rPr>
        <w:t>测定制剂：用去离子水稀释</w:t>
      </w:r>
      <w:r>
        <w:rPr>
          <w:spacing w:val="-6"/>
        </w:rPr>
        <w:t xml:space="preserve"> </w:t>
      </w:r>
      <w:r>
        <w:rPr>
          <w:rFonts w:ascii="Times New Roman" w:eastAsia="Times New Roman"/>
          <w:spacing w:val="-2"/>
        </w:rPr>
        <w:t>3.0</w:t>
      </w:r>
      <w:r>
        <w:rPr>
          <w:rFonts w:ascii="Times New Roman" w:eastAsia="Times New Roman"/>
          <w:spacing w:val="3"/>
        </w:rPr>
        <w:t xml:space="preserve"> </w:t>
      </w:r>
      <w:r>
        <w:rPr>
          <w:rFonts w:ascii="Times New Roman" w:eastAsia="Times New Roman"/>
          <w:spacing w:val="-2"/>
        </w:rPr>
        <w:t>mL</w:t>
      </w:r>
      <w:r>
        <w:rPr>
          <w:rFonts w:ascii="Times New Roman" w:eastAsia="Times New Roman"/>
          <w:spacing w:val="-3"/>
        </w:rPr>
        <w:t xml:space="preserve"> [</w:t>
      </w:r>
      <w:r>
        <w:rPr>
          <w:spacing w:val="-2"/>
        </w:rPr>
        <w:t>滤液</w:t>
      </w:r>
      <w:r>
        <w:rPr>
          <w:rFonts w:ascii="Times New Roman" w:eastAsia="Times New Roman"/>
          <w:spacing w:val="-2"/>
        </w:rPr>
        <w:t>]</w:t>
      </w:r>
      <w:r>
        <w:rPr>
          <w:spacing w:val="-10"/>
        </w:rPr>
        <w:t>储备样品至</w:t>
      </w:r>
      <w:r>
        <w:rPr>
          <w:spacing w:val="-10"/>
        </w:rPr>
        <w:t xml:space="preserve"> </w:t>
      </w:r>
      <w:r>
        <w:rPr>
          <w:rFonts w:ascii="Times New Roman" w:eastAsia="Times New Roman"/>
          <w:spacing w:val="-2"/>
        </w:rPr>
        <w:t>100</w:t>
      </w:r>
      <w:r>
        <w:rPr>
          <w:rFonts w:ascii="Times New Roman" w:eastAsia="Times New Roman"/>
          <w:spacing w:val="3"/>
        </w:rPr>
        <w:t xml:space="preserve"> </w:t>
      </w:r>
      <w:r>
        <w:rPr>
          <w:rFonts w:ascii="Times New Roman" w:eastAsia="Times New Roman"/>
          <w:spacing w:val="-2"/>
        </w:rPr>
        <w:t>mL</w:t>
      </w:r>
      <w:r>
        <w:rPr>
          <w:spacing w:val="-2"/>
        </w:rPr>
        <w:t>。（最终稀释容积</w:t>
      </w:r>
      <w:r>
        <w:rPr>
          <w:rFonts w:ascii="Times New Roman" w:eastAsia="Times New Roman"/>
          <w:spacing w:val="1"/>
        </w:rPr>
        <w:t>=</w:t>
      </w:r>
      <w:r>
        <w:rPr>
          <w:rFonts w:ascii="Times New Roman" w:eastAsia="Times New Roman"/>
          <w:spacing w:val="-4"/>
        </w:rPr>
        <w:t>100</w:t>
      </w:r>
      <w:r>
        <w:rPr>
          <w:spacing w:val="-4"/>
        </w:rPr>
        <w:t>）</w:t>
      </w:r>
    </w:p>
    <w:p w:rsidR="000237E5" w:rsidRDefault="0028510C" w:rsidP="0086698A">
      <w:pPr>
        <w:pStyle w:val="afb"/>
        <w:spacing w:before="312" w:after="312"/>
      </w:pPr>
      <w:r>
        <w:t>适用系统</w:t>
      </w:r>
    </w:p>
    <w:p w:rsidR="000237E5" w:rsidRDefault="0028510C">
      <w:pPr>
        <w:pStyle w:val="afff2"/>
        <w:ind w:left="638"/>
      </w:pPr>
      <w:r>
        <w:rPr>
          <w:spacing w:val="-3"/>
        </w:rPr>
        <w:t>进行紫外可见分光光度计准备。</w:t>
      </w:r>
    </w:p>
    <w:p w:rsidR="000237E5" w:rsidRDefault="0028510C" w:rsidP="0086698A">
      <w:pPr>
        <w:pStyle w:val="afb"/>
        <w:spacing w:before="312" w:after="312"/>
      </w:pPr>
      <w:r>
        <w:t>操作步骤</w:t>
      </w:r>
    </w:p>
    <w:p w:rsidR="000237E5" w:rsidRDefault="0028510C">
      <w:pPr>
        <w:pStyle w:val="affffff"/>
        <w:tabs>
          <w:tab w:val="left" w:pos="360"/>
        </w:tabs>
      </w:pPr>
      <w:r>
        <w:rPr>
          <w:spacing w:val="-16"/>
        </w:rPr>
        <w:t>吸取</w:t>
      </w:r>
      <w:r>
        <w:rPr>
          <w:spacing w:val="-16"/>
        </w:rPr>
        <w:t xml:space="preserve"> </w:t>
      </w:r>
      <w:r>
        <w:rPr>
          <w:rFonts w:ascii="Times New Roman" w:eastAsia="Times New Roman"/>
          <w:spacing w:val="-2"/>
        </w:rPr>
        <w:t>2.0</w:t>
      </w:r>
      <w:r>
        <w:rPr>
          <w:rFonts w:ascii="Times New Roman" w:eastAsia="Times New Roman"/>
          <w:spacing w:val="5"/>
        </w:rPr>
        <w:t xml:space="preserve"> </w:t>
      </w:r>
      <w:r>
        <w:rPr>
          <w:rFonts w:ascii="Times New Roman" w:eastAsia="Times New Roman"/>
          <w:spacing w:val="-2"/>
        </w:rPr>
        <w:t>mL</w:t>
      </w:r>
      <w:r>
        <w:rPr>
          <w:spacing w:val="-2"/>
        </w:rPr>
        <w:t>测定制剂和羟脯氨酸工作溶液（</w:t>
      </w:r>
      <w:r>
        <w:rPr>
          <w:rFonts w:ascii="Times New Roman" w:eastAsia="Times New Roman"/>
          <w:spacing w:val="-2"/>
        </w:rPr>
        <w:t>B.4.3</w:t>
      </w:r>
      <w:r>
        <w:rPr>
          <w:spacing w:val="-2"/>
        </w:rPr>
        <w:t>）</w:t>
      </w:r>
      <w:r>
        <w:rPr>
          <w:spacing w:val="-4"/>
        </w:rPr>
        <w:t>至各试管中。</w:t>
      </w:r>
    </w:p>
    <w:p w:rsidR="000237E5" w:rsidRDefault="0028510C">
      <w:pPr>
        <w:pStyle w:val="affffff"/>
        <w:tabs>
          <w:tab w:val="left" w:pos="360"/>
        </w:tabs>
      </w:pPr>
      <w:r>
        <w:rPr>
          <w:spacing w:val="-9"/>
        </w:rPr>
        <w:t>各试管中加入</w:t>
      </w:r>
      <w:r>
        <w:rPr>
          <w:spacing w:val="-9"/>
        </w:rPr>
        <w:t xml:space="preserve"> </w:t>
      </w:r>
      <w:r>
        <w:rPr>
          <w:rFonts w:ascii="Times New Roman" w:eastAsia="Times New Roman"/>
          <w:spacing w:val="-2"/>
        </w:rPr>
        <w:t>1.0</w:t>
      </w:r>
      <w:r>
        <w:rPr>
          <w:rFonts w:ascii="Times New Roman" w:eastAsia="Times New Roman"/>
          <w:spacing w:val="2"/>
        </w:rPr>
        <w:t xml:space="preserve"> </w:t>
      </w:r>
      <w:r>
        <w:rPr>
          <w:rFonts w:ascii="Times New Roman" w:eastAsia="Times New Roman"/>
          <w:spacing w:val="-2"/>
        </w:rPr>
        <w:t>mL</w:t>
      </w:r>
      <w:r>
        <w:rPr>
          <w:spacing w:val="-5"/>
        </w:rPr>
        <w:t>的氧化液，混合均匀，室温静置</w:t>
      </w:r>
      <w:r>
        <w:rPr>
          <w:spacing w:val="-5"/>
        </w:rPr>
        <w:t xml:space="preserve"> </w:t>
      </w:r>
      <w:r>
        <w:rPr>
          <w:rFonts w:ascii="Times New Roman" w:eastAsia="Times New Roman"/>
          <w:spacing w:val="-2"/>
        </w:rPr>
        <w:t>20</w:t>
      </w:r>
      <w:r>
        <w:rPr>
          <w:rFonts w:ascii="Times New Roman" w:eastAsia="Times New Roman"/>
          <w:spacing w:val="4"/>
        </w:rPr>
        <w:t xml:space="preserve"> </w:t>
      </w:r>
      <w:r>
        <w:rPr>
          <w:rFonts w:ascii="Times New Roman" w:eastAsia="Times New Roman"/>
          <w:spacing w:val="-2"/>
        </w:rPr>
        <w:t>min</w:t>
      </w:r>
      <w:r>
        <w:rPr>
          <w:spacing w:val="-10"/>
        </w:rPr>
        <w:t>。</w:t>
      </w:r>
    </w:p>
    <w:p w:rsidR="000237E5" w:rsidRDefault="0028510C">
      <w:pPr>
        <w:pStyle w:val="affffff"/>
        <w:tabs>
          <w:tab w:val="left" w:pos="360"/>
        </w:tabs>
        <w:wordWrap/>
      </w:pPr>
      <w:r>
        <w:rPr>
          <w:spacing w:val="-13"/>
        </w:rPr>
        <w:t>加入</w:t>
      </w:r>
      <w:r>
        <w:rPr>
          <w:spacing w:val="-13"/>
        </w:rPr>
        <w:t xml:space="preserve"> </w:t>
      </w:r>
      <w:r>
        <w:rPr>
          <w:rFonts w:ascii="Times New Roman" w:eastAsia="Times New Roman"/>
        </w:rPr>
        <w:t>1.0</w:t>
      </w:r>
      <w:r>
        <w:rPr>
          <w:rFonts w:ascii="Times New Roman" w:eastAsia="Times New Roman"/>
          <w:spacing w:val="15"/>
        </w:rPr>
        <w:t xml:space="preserve"> </w:t>
      </w:r>
      <w:r>
        <w:rPr>
          <w:rFonts w:ascii="Times New Roman" w:eastAsia="Times New Roman"/>
        </w:rPr>
        <w:t>mL</w:t>
      </w:r>
      <w:r>
        <w:rPr>
          <w:spacing w:val="-2"/>
        </w:rPr>
        <w:t>的显示剂，混合均匀，用铝箔或塑料薄膜将比色管封口，水浴加热至</w:t>
      </w:r>
      <w:r>
        <w:rPr>
          <w:spacing w:val="-2"/>
        </w:rPr>
        <w:t xml:space="preserve"> </w:t>
      </w:r>
      <w:r>
        <w:rPr>
          <w:rFonts w:ascii="Times New Roman" w:eastAsia="Times New Roman"/>
        </w:rPr>
        <w:t>60</w:t>
      </w:r>
      <w:r>
        <w:rPr>
          <w:spacing w:val="-3"/>
        </w:rPr>
        <w:t>℃</w:t>
      </w:r>
      <w:r>
        <w:rPr>
          <w:spacing w:val="-3"/>
        </w:rPr>
        <w:t>，保持</w:t>
      </w:r>
      <w:r>
        <w:rPr>
          <w:rFonts w:ascii="Times New Roman" w:eastAsia="Times New Roman"/>
        </w:rPr>
        <w:t>15</w:t>
      </w:r>
      <w:r>
        <w:rPr>
          <w:rFonts w:ascii="Times New Roman" w:eastAsia="Times New Roman"/>
          <w:spacing w:val="-6"/>
        </w:rPr>
        <w:t xml:space="preserve"> </w:t>
      </w:r>
      <w:r>
        <w:rPr>
          <w:rFonts w:ascii="Times New Roman" w:eastAsia="Times New Roman"/>
        </w:rPr>
        <w:t>min</w:t>
      </w:r>
      <w:r>
        <w:rPr>
          <w:spacing w:val="-10"/>
        </w:rPr>
        <w:t>。</w:t>
      </w:r>
    </w:p>
    <w:p w:rsidR="000237E5" w:rsidRDefault="0028510C">
      <w:pPr>
        <w:pStyle w:val="affffff"/>
        <w:tabs>
          <w:tab w:val="left" w:pos="360"/>
        </w:tabs>
      </w:pPr>
      <w:r>
        <w:rPr>
          <w:spacing w:val="-5"/>
        </w:rPr>
        <w:t>加热结束后，将试管置于冰浴冷却</w:t>
      </w:r>
      <w:r>
        <w:rPr>
          <w:spacing w:val="-5"/>
        </w:rPr>
        <w:t xml:space="preserve"> </w:t>
      </w:r>
      <w:r>
        <w:rPr>
          <w:rFonts w:ascii="Times New Roman" w:eastAsia="Times New Roman"/>
          <w:spacing w:val="-2"/>
        </w:rPr>
        <w:t>3-6</w:t>
      </w:r>
      <w:r>
        <w:rPr>
          <w:rFonts w:ascii="Times New Roman" w:eastAsia="Times New Roman"/>
          <w:spacing w:val="8"/>
        </w:rPr>
        <w:t xml:space="preserve"> </w:t>
      </w:r>
      <w:r>
        <w:rPr>
          <w:rFonts w:ascii="Times New Roman" w:eastAsia="Times New Roman"/>
          <w:spacing w:val="-2"/>
        </w:rPr>
        <w:t>min</w:t>
      </w:r>
      <w:r>
        <w:rPr>
          <w:spacing w:val="-4"/>
        </w:rPr>
        <w:t>，待测。</w:t>
      </w:r>
    </w:p>
    <w:p w:rsidR="000237E5" w:rsidRDefault="0028510C">
      <w:pPr>
        <w:pStyle w:val="affffff"/>
        <w:tabs>
          <w:tab w:val="left" w:pos="360"/>
        </w:tabs>
      </w:pPr>
      <w:r>
        <w:rPr>
          <w:spacing w:val="-2"/>
        </w:rPr>
        <w:t>使紫外</w:t>
      </w:r>
      <w:r>
        <w:rPr>
          <w:rFonts w:ascii="Times New Roman" w:eastAsia="Times New Roman"/>
          <w:spacing w:val="-2"/>
        </w:rPr>
        <w:t>-</w:t>
      </w:r>
      <w:r>
        <w:rPr>
          <w:spacing w:val="-8"/>
        </w:rPr>
        <w:t>可见分光光度计在</w:t>
      </w:r>
      <w:r>
        <w:rPr>
          <w:spacing w:val="-8"/>
        </w:rPr>
        <w:t xml:space="preserve"> </w:t>
      </w:r>
      <w:r>
        <w:rPr>
          <w:rFonts w:ascii="Times New Roman" w:eastAsia="Times New Roman"/>
          <w:spacing w:val="-2"/>
        </w:rPr>
        <w:t>558</w:t>
      </w:r>
      <w:r>
        <w:rPr>
          <w:rFonts w:ascii="Times New Roman" w:eastAsia="Times New Roman"/>
          <w:spacing w:val="6"/>
        </w:rPr>
        <w:t xml:space="preserve"> </w:t>
      </w:r>
      <w:r>
        <w:rPr>
          <w:rFonts w:ascii="Times New Roman" w:eastAsia="Times New Roman"/>
          <w:spacing w:val="-2"/>
        </w:rPr>
        <w:t>nm</w:t>
      </w:r>
      <w:r>
        <w:rPr>
          <w:rFonts w:ascii="Times New Roman" w:eastAsia="Times New Roman"/>
          <w:spacing w:val="3"/>
        </w:rPr>
        <w:t xml:space="preserve"> </w:t>
      </w:r>
      <w:r>
        <w:rPr>
          <w:spacing w:val="-3"/>
        </w:rPr>
        <w:t>处归零，样品槽为空。</w:t>
      </w:r>
    </w:p>
    <w:p w:rsidR="000237E5" w:rsidRDefault="0028510C">
      <w:pPr>
        <w:pStyle w:val="affffff"/>
        <w:tabs>
          <w:tab w:val="left" w:pos="360"/>
        </w:tabs>
      </w:pPr>
      <w:r>
        <w:rPr>
          <w:spacing w:val="-2"/>
        </w:rPr>
        <w:t>用紫外</w:t>
      </w:r>
      <w:r>
        <w:rPr>
          <w:rFonts w:ascii="Times New Roman" w:eastAsia="Times New Roman"/>
          <w:spacing w:val="-2"/>
        </w:rPr>
        <w:t>-</w:t>
      </w:r>
      <w:r>
        <w:rPr>
          <w:spacing w:val="-5"/>
        </w:rPr>
        <w:t>可见分光光度计测定样品、标准品和空白样在</w:t>
      </w:r>
      <w:r>
        <w:rPr>
          <w:spacing w:val="-5"/>
        </w:rPr>
        <w:t xml:space="preserve"> </w:t>
      </w:r>
      <w:r>
        <w:rPr>
          <w:rFonts w:ascii="Times New Roman" w:eastAsia="Times New Roman"/>
          <w:spacing w:val="-2"/>
        </w:rPr>
        <w:t>558</w:t>
      </w:r>
      <w:r>
        <w:rPr>
          <w:rFonts w:ascii="Times New Roman" w:eastAsia="Times New Roman"/>
          <w:spacing w:val="7"/>
        </w:rPr>
        <w:t xml:space="preserve"> </w:t>
      </w:r>
      <w:r>
        <w:rPr>
          <w:rFonts w:ascii="Times New Roman" w:eastAsia="Times New Roman"/>
          <w:spacing w:val="-2"/>
        </w:rPr>
        <w:t>nm</w:t>
      </w:r>
      <w:r>
        <w:rPr>
          <w:rFonts w:ascii="Times New Roman" w:eastAsia="Times New Roman"/>
          <w:spacing w:val="4"/>
        </w:rPr>
        <w:t xml:space="preserve"> </w:t>
      </w:r>
      <w:r>
        <w:rPr>
          <w:spacing w:val="-4"/>
        </w:rPr>
        <w:t>处的吸光度。</w:t>
      </w:r>
    </w:p>
    <w:p w:rsidR="000237E5" w:rsidRDefault="0028510C">
      <w:pPr>
        <w:pStyle w:val="affffff"/>
        <w:tabs>
          <w:tab w:val="left" w:pos="360"/>
        </w:tabs>
        <w:rPr>
          <w:rFonts w:ascii="Times New Roman"/>
        </w:rPr>
      </w:pPr>
      <w:r>
        <w:lastRenderedPageBreak/>
        <w:t>根据空白样和中间液建立标准曲线（吸光度</w:t>
      </w:r>
      <w:r>
        <w:rPr>
          <w:rFonts w:ascii="Times New Roman" w:eastAsia="Times New Roman"/>
        </w:rPr>
        <w:t>-</w:t>
      </w:r>
      <w:r>
        <w:t>标准品浓度，</w:t>
      </w:r>
      <w:r>
        <w:rPr>
          <w:rFonts w:ascii="Times New Roman" w:eastAsia="Times New Roman"/>
        </w:rPr>
        <w:t>μg/mL</w:t>
      </w:r>
      <w:r>
        <w:t>），</w:t>
      </w:r>
      <w:r>
        <w:rPr>
          <w:spacing w:val="-3"/>
        </w:rPr>
        <w:t>标准曲线相关系数</w:t>
      </w:r>
      <w:r>
        <w:rPr>
          <w:spacing w:val="-3"/>
        </w:rPr>
        <w:t xml:space="preserve"> </w:t>
      </w:r>
      <w:r>
        <w:rPr>
          <w:rFonts w:ascii="Times New Roman" w:eastAsia="Times New Roman"/>
        </w:rPr>
        <w:t>R</w:t>
      </w:r>
      <w:r>
        <w:rPr>
          <w:rFonts w:ascii="Times New Roman" w:eastAsia="Times New Roman"/>
          <w:vertAlign w:val="superscript"/>
        </w:rPr>
        <w:t>2</w:t>
      </w:r>
      <w:r>
        <w:rPr>
          <w:rFonts w:ascii="Times New Roman" w:eastAsia="Times New Roman"/>
          <w:spacing w:val="-21"/>
        </w:rPr>
        <w:t xml:space="preserve"> </w:t>
      </w:r>
      <w:r>
        <w:rPr>
          <w:spacing w:val="-5"/>
        </w:rPr>
        <w:t>值应</w:t>
      </w:r>
      <w:r>
        <w:rPr>
          <w:spacing w:val="-2"/>
        </w:rPr>
        <w:t>≥</w:t>
      </w:r>
      <w:r>
        <w:rPr>
          <w:rFonts w:ascii="Times New Roman" w:eastAsia="Times New Roman"/>
          <w:spacing w:val="-2"/>
        </w:rPr>
        <w:t>0.98</w:t>
      </w:r>
      <w:r>
        <w:rPr>
          <w:spacing w:val="-3"/>
        </w:rPr>
        <w:t>。根据线性回归分析，用下式计算胶原蛋白浓度。</w:t>
      </w:r>
    </w:p>
    <w:p w:rsidR="000237E5" w:rsidRDefault="0028510C">
      <w:pPr>
        <w:pStyle w:val="affffff"/>
        <w:numPr>
          <w:ilvl w:val="2"/>
          <w:numId w:val="0"/>
        </w:numPr>
        <w:tabs>
          <w:tab w:val="left" w:pos="360"/>
        </w:tabs>
        <w:rPr>
          <w:rFonts w:ascii="Times New Roman"/>
          <w:iCs/>
        </w:rPr>
      </w:pPr>
      <m:oMathPara>
        <m:oMath>
          <m:r>
            <w:rPr>
              <w:rFonts w:ascii="Cambria Math" w:hAnsi="Cambria Math"/>
            </w:rPr>
            <m:t>X</m:t>
          </m:r>
          <m:r>
            <w:rPr>
              <w:rFonts w:ascii="Cambria Math" w:hAnsi="Cambria Math"/>
            </w:rPr>
            <m:t>=</m:t>
          </m:r>
          <m:f>
            <m:fPr>
              <m:ctrlPr>
                <w:rPr>
                  <w:rFonts w:ascii="Cambria Math" w:hAnsi="Cambria Math"/>
                  <w:i/>
                  <w:iCs/>
                </w:rPr>
              </m:ctrlPr>
            </m:fPr>
            <m:num>
              <m:r>
                <w:rPr>
                  <w:rFonts w:ascii="Cambria Math" w:hAnsi="Cambria Math"/>
                </w:rPr>
                <m:t>C×</m:t>
              </m:r>
              <m:sSub>
                <m:sSubPr>
                  <m:ctrlPr>
                    <w:rPr>
                      <w:rFonts w:ascii="Cambria Math" w:hAnsi="Cambria Math"/>
                      <w:i/>
                      <w:iCs/>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2</m:t>
                  </m:r>
                </m:sub>
              </m:sSub>
              <m:r>
                <w:rPr>
                  <w:rFonts w:ascii="Cambria Math" w:hAnsi="Cambria Math"/>
                </w:rPr>
                <m:t>×8</m:t>
              </m:r>
            </m:num>
            <m:den>
              <m:sSub>
                <m:sSubPr>
                  <m:ctrlPr>
                    <w:rPr>
                      <w:rFonts w:ascii="Cambria Math" w:hAnsi="Cambria Math"/>
                      <w:spacing w:val="-5"/>
                      <w:vertAlign w:val="subscript"/>
                    </w:rPr>
                  </m:ctrlPr>
                </m:sSubPr>
                <m:e>
                  <m:r>
                    <m:rPr>
                      <m:sty m:val="p"/>
                    </m:rPr>
                    <w:rPr>
                      <w:rFonts w:ascii="Cambria Math" w:hAnsi="Cambria Math"/>
                      <w:spacing w:val="-5"/>
                      <w:vertAlign w:val="subscript"/>
                    </w:rPr>
                    <m:t>V</m:t>
                  </m:r>
                </m:e>
                <m:sub>
                  <m:r>
                    <m:rPr>
                      <m:sty m:val="p"/>
                    </m:rPr>
                    <w:rPr>
                      <w:rFonts w:ascii="Cambria Math" w:hAnsi="Cambria Math"/>
                      <w:spacing w:val="-5"/>
                      <w:vertAlign w:val="subscript"/>
                    </w:rPr>
                    <m:t>3</m:t>
                  </m:r>
                </m:sub>
              </m:sSub>
              <m:r>
                <w:rPr>
                  <w:rFonts w:ascii="Cambria Math" w:hAnsi="Cambria Math"/>
                </w:rPr>
                <m:t>×m×1000000</m:t>
              </m:r>
            </m:den>
          </m:f>
          <m:r>
            <w:rPr>
              <w:rFonts w:ascii="Cambria Math" w:hAnsi="Cambria Math"/>
            </w:rPr>
            <m:t>×100</m:t>
          </m:r>
        </m:oMath>
      </m:oMathPara>
    </w:p>
    <w:p w:rsidR="000237E5" w:rsidRDefault="0028510C">
      <w:pPr>
        <w:pStyle w:val="affffff"/>
        <w:numPr>
          <w:ilvl w:val="2"/>
          <w:numId w:val="0"/>
        </w:numPr>
        <w:tabs>
          <w:tab w:val="left" w:pos="360"/>
        </w:tabs>
        <w:rPr>
          <w:rFonts w:hAnsi="Cambria Math" w:hint="eastAsia"/>
          <w:iCs/>
        </w:rPr>
      </w:pPr>
      <w:r>
        <w:rPr>
          <w:rFonts w:hAnsi="Cambria Math" w:hint="eastAsia"/>
          <w:iCs/>
        </w:rPr>
        <w:t>式中：</w:t>
      </w:r>
    </w:p>
    <w:p w:rsidR="000237E5" w:rsidRDefault="0028510C">
      <w:pPr>
        <w:pStyle w:val="affffff"/>
        <w:numPr>
          <w:ilvl w:val="2"/>
          <w:numId w:val="0"/>
        </w:numPr>
        <w:tabs>
          <w:tab w:val="left" w:pos="360"/>
        </w:tabs>
        <w:rPr>
          <w:rFonts w:ascii="Times New Roman"/>
          <w:spacing w:val="-5"/>
        </w:rPr>
      </w:pPr>
      <w:r>
        <w:rPr>
          <w:rFonts w:ascii="Times New Roman"/>
          <w:i/>
          <w:iCs/>
          <w:spacing w:val="-5"/>
        </w:rPr>
        <w:t xml:space="preserve">X </w:t>
      </w:r>
      <w:r>
        <w:rPr>
          <w:rFonts w:ascii="Times New Roman"/>
          <w:spacing w:val="-5"/>
        </w:rPr>
        <w:t xml:space="preserve">—— </w:t>
      </w:r>
      <w:r>
        <w:rPr>
          <w:rFonts w:ascii="Times New Roman"/>
          <w:spacing w:val="-5"/>
        </w:rPr>
        <w:t>试样中胶原蛋白的含量，单位为质量分数（</w:t>
      </w:r>
      <w:r>
        <w:rPr>
          <w:rFonts w:ascii="Times New Roman"/>
          <w:spacing w:val="-5"/>
        </w:rPr>
        <w:t>%</w:t>
      </w:r>
      <w:r>
        <w:rPr>
          <w:rFonts w:ascii="Times New Roman"/>
          <w:spacing w:val="-5"/>
        </w:rPr>
        <w:t>）；</w:t>
      </w:r>
    </w:p>
    <w:p w:rsidR="000237E5" w:rsidRDefault="0028510C">
      <w:pPr>
        <w:pStyle w:val="affffff"/>
        <w:numPr>
          <w:ilvl w:val="2"/>
          <w:numId w:val="0"/>
        </w:numPr>
        <w:tabs>
          <w:tab w:val="left" w:pos="360"/>
        </w:tabs>
        <w:rPr>
          <w:rFonts w:ascii="Times New Roman"/>
          <w:spacing w:val="-5"/>
        </w:rPr>
      </w:pPr>
      <w:r>
        <w:rPr>
          <w:rFonts w:ascii="Times New Roman"/>
          <w:i/>
          <w:iCs/>
          <w:spacing w:val="-5"/>
        </w:rPr>
        <w:t xml:space="preserve">C </w:t>
      </w:r>
      <w:r>
        <w:rPr>
          <w:rFonts w:ascii="Times New Roman"/>
          <w:spacing w:val="-5"/>
        </w:rPr>
        <w:t xml:space="preserve">—— </w:t>
      </w:r>
      <w:r>
        <w:rPr>
          <w:rFonts w:ascii="Times New Roman"/>
          <w:spacing w:val="-5"/>
        </w:rPr>
        <w:t>根据标准曲线获得的试样溶液中羟脯氨酸的含量，单位为微克每毫升（</w:t>
      </w:r>
      <w:r>
        <w:rPr>
          <w:rFonts w:ascii="Times New Roman"/>
          <w:spacing w:val="-5"/>
        </w:rPr>
        <w:t>μg/mL</w:t>
      </w:r>
      <w:r>
        <w:rPr>
          <w:rFonts w:ascii="Times New Roman"/>
          <w:spacing w:val="-5"/>
        </w:rPr>
        <w:t>）；</w:t>
      </w:r>
    </w:p>
    <w:p w:rsidR="000237E5" w:rsidRDefault="0028510C">
      <w:pPr>
        <w:pStyle w:val="affffff"/>
        <w:numPr>
          <w:ilvl w:val="2"/>
          <w:numId w:val="0"/>
        </w:numPr>
        <w:tabs>
          <w:tab w:val="left" w:pos="360"/>
        </w:tabs>
        <w:rPr>
          <w:rFonts w:ascii="Times New Roman"/>
          <w:spacing w:val="-5"/>
        </w:rPr>
      </w:pPr>
      <w:r>
        <w:rPr>
          <w:rFonts w:ascii="Times New Roman"/>
          <w:i/>
          <w:iCs/>
          <w:spacing w:val="-5"/>
        </w:rPr>
        <w:t>V</w:t>
      </w:r>
      <w:r>
        <w:rPr>
          <w:rFonts w:ascii="Times New Roman"/>
          <w:spacing w:val="-5"/>
          <w:vertAlign w:val="subscript"/>
        </w:rPr>
        <w:t>1</w:t>
      </w:r>
      <w:r>
        <w:rPr>
          <w:rFonts w:ascii="Times New Roman"/>
          <w:i/>
          <w:iCs/>
          <w:spacing w:val="-5"/>
        </w:rPr>
        <w:t xml:space="preserve"> </w:t>
      </w:r>
      <w:r>
        <w:rPr>
          <w:rFonts w:ascii="Times New Roman"/>
          <w:spacing w:val="-5"/>
        </w:rPr>
        <w:t xml:space="preserve">—— </w:t>
      </w:r>
      <w:r>
        <w:rPr>
          <w:rFonts w:ascii="Times New Roman"/>
          <w:spacing w:val="-5"/>
        </w:rPr>
        <w:t>初始稀释容积，单位为毫升（</w:t>
      </w:r>
      <w:r>
        <w:rPr>
          <w:rFonts w:ascii="Times New Roman"/>
          <w:spacing w:val="-5"/>
        </w:rPr>
        <w:t>mL</w:t>
      </w:r>
      <w:r>
        <w:rPr>
          <w:rFonts w:ascii="Times New Roman"/>
          <w:spacing w:val="-5"/>
        </w:rPr>
        <w:t>）；</w:t>
      </w:r>
    </w:p>
    <w:p w:rsidR="000237E5" w:rsidRDefault="0028510C">
      <w:pPr>
        <w:pStyle w:val="affffff"/>
        <w:numPr>
          <w:ilvl w:val="2"/>
          <w:numId w:val="0"/>
        </w:numPr>
        <w:tabs>
          <w:tab w:val="left" w:pos="360"/>
        </w:tabs>
        <w:rPr>
          <w:rFonts w:ascii="Times New Roman"/>
          <w:spacing w:val="-5"/>
        </w:rPr>
      </w:pPr>
      <w:r>
        <w:rPr>
          <w:rFonts w:ascii="Times New Roman"/>
          <w:i/>
          <w:iCs/>
          <w:spacing w:val="-5"/>
        </w:rPr>
        <w:t>V</w:t>
      </w:r>
      <w:r>
        <w:rPr>
          <w:rFonts w:ascii="Times New Roman"/>
          <w:spacing w:val="-5"/>
          <w:vertAlign w:val="subscript"/>
        </w:rPr>
        <w:t>2</w:t>
      </w:r>
      <w:r>
        <w:rPr>
          <w:rFonts w:ascii="Times New Roman"/>
          <w:spacing w:val="-5"/>
        </w:rPr>
        <w:t xml:space="preserve"> —— </w:t>
      </w:r>
      <w:r>
        <w:rPr>
          <w:rFonts w:ascii="Times New Roman"/>
          <w:spacing w:val="-5"/>
        </w:rPr>
        <w:t>最终稀释容积，单位为毫升（</w:t>
      </w:r>
      <w:r>
        <w:rPr>
          <w:rFonts w:ascii="Times New Roman"/>
          <w:spacing w:val="-5"/>
        </w:rPr>
        <w:t>mL</w:t>
      </w:r>
      <w:r>
        <w:rPr>
          <w:rFonts w:ascii="Times New Roman"/>
          <w:spacing w:val="-5"/>
        </w:rPr>
        <w:t>）；</w:t>
      </w:r>
    </w:p>
    <w:p w:rsidR="000237E5" w:rsidRDefault="0028510C">
      <w:pPr>
        <w:pStyle w:val="affffff"/>
        <w:numPr>
          <w:ilvl w:val="2"/>
          <w:numId w:val="0"/>
        </w:numPr>
        <w:tabs>
          <w:tab w:val="left" w:pos="360"/>
        </w:tabs>
        <w:rPr>
          <w:rFonts w:ascii="Times New Roman"/>
          <w:spacing w:val="-5"/>
        </w:rPr>
      </w:pPr>
      <w:r>
        <w:rPr>
          <w:rFonts w:ascii="Times New Roman"/>
          <w:i/>
          <w:iCs/>
          <w:spacing w:val="-5"/>
        </w:rPr>
        <w:t>V</w:t>
      </w:r>
      <w:r>
        <w:rPr>
          <w:rFonts w:ascii="Times New Roman"/>
          <w:spacing w:val="-5"/>
          <w:vertAlign w:val="subscript"/>
        </w:rPr>
        <w:t>3</w:t>
      </w:r>
      <w:r>
        <w:rPr>
          <w:rFonts w:ascii="Times New Roman"/>
          <w:spacing w:val="-5"/>
        </w:rPr>
        <w:t xml:space="preserve"> —— </w:t>
      </w:r>
      <w:r>
        <w:rPr>
          <w:rFonts w:ascii="Times New Roman"/>
          <w:spacing w:val="-5"/>
        </w:rPr>
        <w:t>滤液量体积，单位为毫升（</w:t>
      </w:r>
      <w:r>
        <w:rPr>
          <w:rFonts w:ascii="Times New Roman"/>
          <w:spacing w:val="-5"/>
        </w:rPr>
        <w:t>mL</w:t>
      </w:r>
      <w:r>
        <w:rPr>
          <w:rFonts w:ascii="Times New Roman"/>
          <w:spacing w:val="-5"/>
        </w:rPr>
        <w:t>）；</w:t>
      </w:r>
    </w:p>
    <w:p w:rsidR="000237E5" w:rsidRDefault="0028510C">
      <w:pPr>
        <w:pStyle w:val="affffff"/>
        <w:numPr>
          <w:ilvl w:val="2"/>
          <w:numId w:val="0"/>
        </w:numPr>
        <w:tabs>
          <w:tab w:val="left" w:pos="360"/>
        </w:tabs>
        <w:rPr>
          <w:rFonts w:ascii="Times New Roman"/>
          <w:spacing w:val="-5"/>
        </w:rPr>
      </w:pPr>
      <w:r>
        <w:rPr>
          <w:rFonts w:ascii="Times New Roman"/>
          <w:i/>
          <w:iCs/>
          <w:spacing w:val="-5"/>
        </w:rPr>
        <w:t xml:space="preserve">m </w:t>
      </w:r>
      <w:r>
        <w:rPr>
          <w:rFonts w:ascii="Times New Roman"/>
          <w:spacing w:val="-5"/>
        </w:rPr>
        <w:t xml:space="preserve">—— </w:t>
      </w:r>
      <w:r>
        <w:rPr>
          <w:rFonts w:ascii="Times New Roman"/>
          <w:spacing w:val="-5"/>
        </w:rPr>
        <w:t>样品重量，单位为克（</w:t>
      </w:r>
      <w:r>
        <w:rPr>
          <w:rFonts w:ascii="Times New Roman"/>
          <w:spacing w:val="-5"/>
        </w:rPr>
        <w:t>g</w:t>
      </w:r>
      <w:r>
        <w:rPr>
          <w:rFonts w:ascii="Times New Roman"/>
          <w:spacing w:val="-5"/>
        </w:rPr>
        <w:t>）；</w:t>
      </w:r>
    </w:p>
    <w:p w:rsidR="000237E5" w:rsidRDefault="0028510C">
      <w:pPr>
        <w:pStyle w:val="affffff"/>
        <w:numPr>
          <w:ilvl w:val="2"/>
          <w:numId w:val="0"/>
        </w:numPr>
        <w:tabs>
          <w:tab w:val="left" w:pos="360"/>
        </w:tabs>
        <w:rPr>
          <w:rFonts w:ascii="Times New Roman"/>
          <w:spacing w:val="-5"/>
        </w:rPr>
      </w:pPr>
      <w:r>
        <w:rPr>
          <w:rFonts w:ascii="Times New Roman"/>
          <w:spacing w:val="-5"/>
        </w:rPr>
        <w:t>8</w:t>
      </w:r>
      <w:r>
        <w:rPr>
          <w:rFonts w:ascii="Times New Roman" w:hint="eastAsia"/>
          <w:spacing w:val="-5"/>
        </w:rPr>
        <w:t xml:space="preserve"> </w:t>
      </w:r>
      <w:r>
        <w:rPr>
          <w:rFonts w:ascii="Times New Roman"/>
          <w:spacing w:val="-5"/>
        </w:rPr>
        <w:t xml:space="preserve">—— </w:t>
      </w:r>
      <w:r>
        <w:rPr>
          <w:rFonts w:ascii="Times New Roman"/>
          <w:spacing w:val="-5"/>
        </w:rPr>
        <w:t>羟脯氨酸和胶原蛋白含量之间的转换系数；</w:t>
      </w:r>
    </w:p>
    <w:p w:rsidR="000237E5" w:rsidRDefault="0028510C">
      <w:pPr>
        <w:pStyle w:val="affffff"/>
        <w:numPr>
          <w:ilvl w:val="2"/>
          <w:numId w:val="0"/>
        </w:numPr>
        <w:tabs>
          <w:tab w:val="left" w:pos="360"/>
        </w:tabs>
        <w:rPr>
          <w:rFonts w:ascii="Times New Roman"/>
          <w:spacing w:val="-5"/>
        </w:rPr>
      </w:pPr>
      <w:r>
        <w:rPr>
          <w:rFonts w:ascii="Times New Roman"/>
          <w:spacing w:val="-5"/>
        </w:rPr>
        <w:t xml:space="preserve">1000000 —— </w:t>
      </w:r>
      <w:r>
        <w:rPr>
          <w:rFonts w:ascii="Times New Roman"/>
          <w:spacing w:val="-5"/>
        </w:rPr>
        <w:t>单位微克（</w:t>
      </w:r>
      <w:r>
        <w:rPr>
          <w:rFonts w:ascii="Times New Roman"/>
          <w:spacing w:val="-5"/>
        </w:rPr>
        <w:t>μg</w:t>
      </w:r>
      <w:r>
        <w:rPr>
          <w:rFonts w:ascii="Times New Roman"/>
          <w:spacing w:val="-5"/>
        </w:rPr>
        <w:t>）换算为克（</w:t>
      </w:r>
      <w:r>
        <w:rPr>
          <w:rFonts w:ascii="Times New Roman"/>
          <w:spacing w:val="-5"/>
        </w:rPr>
        <w:t>g</w:t>
      </w:r>
      <w:r>
        <w:rPr>
          <w:rFonts w:ascii="Times New Roman"/>
          <w:spacing w:val="-5"/>
        </w:rPr>
        <w:t>）的系数。</w:t>
      </w:r>
    </w:p>
    <w:p w:rsidR="000237E5" w:rsidRDefault="0028510C">
      <w:pPr>
        <w:pStyle w:val="affffff"/>
        <w:numPr>
          <w:ilvl w:val="2"/>
          <w:numId w:val="0"/>
        </w:numPr>
        <w:tabs>
          <w:tab w:val="left" w:pos="360"/>
        </w:tabs>
        <w:rPr>
          <w:rFonts w:ascii="Times New Roman"/>
          <w:spacing w:val="-5"/>
        </w:rPr>
      </w:pPr>
      <w:r>
        <w:rPr>
          <w:rFonts w:ascii="Times New Roman"/>
          <w:spacing w:val="-5"/>
        </w:rPr>
        <w:t>计算结果保留三位有效数字。</w:t>
      </w:r>
    </w:p>
    <w:p w:rsidR="000237E5" w:rsidRDefault="0028510C">
      <w:pPr>
        <w:rPr>
          <w:spacing w:val="-5"/>
        </w:rPr>
      </w:pPr>
      <w:r>
        <w:rPr>
          <w:spacing w:val="-5"/>
        </w:rPr>
        <w:br w:type="page"/>
      </w:r>
    </w:p>
    <w:p w:rsidR="000237E5" w:rsidRDefault="000237E5">
      <w:pPr>
        <w:pStyle w:val="afa"/>
        <w:rPr>
          <w:sz w:val="22"/>
        </w:rPr>
      </w:pPr>
      <w:bookmarkStart w:id="52" w:name="_Toc8996"/>
      <w:bookmarkStart w:id="53" w:name="_Toc30239"/>
      <w:bookmarkEnd w:id="52"/>
      <w:bookmarkEnd w:id="53"/>
    </w:p>
    <w:p w:rsidR="000237E5" w:rsidRDefault="0028510C">
      <w:pPr>
        <w:pStyle w:val="afffff8"/>
      </w:pPr>
      <w:r>
        <w:t>（规范性附录）</w:t>
      </w:r>
    </w:p>
    <w:p w:rsidR="000237E5" w:rsidRDefault="0028510C">
      <w:pPr>
        <w:pStyle w:val="afffff8"/>
      </w:pPr>
      <w:r>
        <w:t>硫酸软骨素的测定</w:t>
      </w:r>
      <w:r>
        <w:t xml:space="preserve"> </w:t>
      </w:r>
      <w:r>
        <w:t>分光光度法</w:t>
      </w:r>
    </w:p>
    <w:p w:rsidR="000237E5" w:rsidRDefault="0028510C" w:rsidP="0086698A">
      <w:pPr>
        <w:pStyle w:val="afb"/>
        <w:spacing w:before="312" w:after="312"/>
      </w:pPr>
      <w:r>
        <w:t>简介</w:t>
      </w:r>
    </w:p>
    <w:p w:rsidR="000237E5" w:rsidRDefault="0028510C">
      <w:pPr>
        <w:pStyle w:val="afff2"/>
        <w:ind w:left="638"/>
      </w:pPr>
      <w:r>
        <w:rPr>
          <w:spacing w:val="-3"/>
        </w:rPr>
        <w:t>本测试方法规定了样品制剂的酶解条件，以及蛋壳膜原料、半成品和成品中硫酸软骨素的含量。</w:t>
      </w:r>
    </w:p>
    <w:p w:rsidR="000237E5" w:rsidRDefault="0028510C" w:rsidP="0086698A">
      <w:pPr>
        <w:pStyle w:val="afb"/>
        <w:spacing w:before="312" w:after="312"/>
      </w:pPr>
      <w:r>
        <w:t>仪器</w:t>
      </w:r>
    </w:p>
    <w:p w:rsidR="000237E5" w:rsidRDefault="0028510C">
      <w:pPr>
        <w:pStyle w:val="affffff"/>
        <w:tabs>
          <w:tab w:val="left" w:pos="360"/>
        </w:tabs>
      </w:pPr>
      <w:r>
        <w:t>分析天平（</w:t>
      </w:r>
      <w:r>
        <w:rPr>
          <w:rFonts w:ascii="Times New Roman"/>
        </w:rPr>
        <w:t>0.1 mg</w:t>
      </w:r>
      <w:r>
        <w:rPr>
          <w:rFonts w:ascii="Times New Roman"/>
        </w:rPr>
        <w:t>）。</w:t>
      </w:r>
    </w:p>
    <w:p w:rsidR="000237E5" w:rsidRDefault="0028510C">
      <w:pPr>
        <w:pStyle w:val="affffff"/>
        <w:tabs>
          <w:tab w:val="left" w:pos="360"/>
        </w:tabs>
      </w:pPr>
      <w:r>
        <w:t>紫外可见分光光度计。</w:t>
      </w:r>
    </w:p>
    <w:p w:rsidR="000237E5" w:rsidRDefault="0028510C">
      <w:pPr>
        <w:pStyle w:val="affffff"/>
        <w:tabs>
          <w:tab w:val="left" w:pos="360"/>
        </w:tabs>
      </w:pPr>
      <w:r>
        <w:t>带温度计的加热</w:t>
      </w:r>
      <w:r>
        <w:t>/</w:t>
      </w:r>
      <w:r>
        <w:t>搅拌板。</w:t>
      </w:r>
    </w:p>
    <w:p w:rsidR="000237E5" w:rsidRDefault="0028510C">
      <w:pPr>
        <w:pStyle w:val="affffff"/>
        <w:tabs>
          <w:tab w:val="left" w:pos="360"/>
        </w:tabs>
      </w:pPr>
      <w:r>
        <w:t>带加热及磁力搅拌的温度控制器</w:t>
      </w:r>
      <w:r>
        <w:rPr>
          <w:spacing w:val="-3"/>
        </w:rPr>
        <w:t>。</w:t>
      </w:r>
    </w:p>
    <w:p w:rsidR="000237E5" w:rsidRDefault="0028510C" w:rsidP="0086698A">
      <w:pPr>
        <w:pStyle w:val="afb"/>
        <w:spacing w:before="312" w:after="312"/>
        <w:rPr>
          <w:rFonts w:ascii="Times New Roman" w:eastAsia="Times New Roman"/>
        </w:rPr>
      </w:pPr>
      <w:r>
        <w:rPr>
          <w:spacing w:val="-4"/>
        </w:rPr>
        <w:t>试剂和材料</w:t>
      </w:r>
    </w:p>
    <w:p w:rsidR="000237E5" w:rsidRDefault="0028510C">
      <w:pPr>
        <w:pStyle w:val="afff2"/>
        <w:ind w:left="638"/>
      </w:pPr>
      <w:r>
        <w:rPr>
          <w:spacing w:val="-3"/>
        </w:rPr>
        <w:t>本方法除特殊规定外，所用试剂为分析纯。</w:t>
      </w:r>
    </w:p>
    <w:p w:rsidR="000237E5" w:rsidRDefault="0028510C">
      <w:pPr>
        <w:pStyle w:val="affffff"/>
        <w:tabs>
          <w:tab w:val="left" w:pos="360"/>
        </w:tabs>
        <w:rPr>
          <w:rFonts w:ascii="Times New Roman"/>
        </w:rPr>
      </w:pPr>
      <w:r>
        <w:rPr>
          <w:rFonts w:ascii="Times New Roman"/>
        </w:rPr>
        <w:t>半微量比色皿。</w:t>
      </w:r>
    </w:p>
    <w:p w:rsidR="000237E5" w:rsidRDefault="0028510C">
      <w:pPr>
        <w:pStyle w:val="affffff"/>
        <w:tabs>
          <w:tab w:val="left" w:pos="360"/>
        </w:tabs>
        <w:rPr>
          <w:rFonts w:ascii="Times New Roman"/>
        </w:rPr>
      </w:pPr>
      <w:r>
        <w:rPr>
          <w:rFonts w:ascii="Times New Roman"/>
        </w:rPr>
        <w:t>容量可调节移液器（满足</w:t>
      </w:r>
      <w:r>
        <w:rPr>
          <w:rFonts w:ascii="Times New Roman"/>
        </w:rPr>
        <w:t xml:space="preserve"> 40 μL</w:t>
      </w:r>
      <w:r>
        <w:rPr>
          <w:rFonts w:ascii="Times New Roman"/>
        </w:rPr>
        <w:t>，</w:t>
      </w:r>
      <w:r>
        <w:rPr>
          <w:rFonts w:ascii="Times New Roman"/>
        </w:rPr>
        <w:t xml:space="preserve">960 μL </w:t>
      </w:r>
      <w:r>
        <w:rPr>
          <w:rFonts w:ascii="Times New Roman"/>
        </w:rPr>
        <w:t>和</w:t>
      </w:r>
      <w:r>
        <w:rPr>
          <w:rFonts w:ascii="Times New Roman"/>
        </w:rPr>
        <w:t xml:space="preserve"> 1000 μL</w:t>
      </w:r>
      <w:r>
        <w:rPr>
          <w:rFonts w:ascii="Times New Roman"/>
        </w:rPr>
        <w:t>）。</w:t>
      </w:r>
    </w:p>
    <w:p w:rsidR="000237E5" w:rsidRDefault="0028510C">
      <w:pPr>
        <w:pStyle w:val="affffff"/>
        <w:tabs>
          <w:tab w:val="left" w:pos="360"/>
        </w:tabs>
        <w:rPr>
          <w:rFonts w:ascii="Times New Roman"/>
        </w:rPr>
      </w:pPr>
      <w:r>
        <w:rPr>
          <w:rFonts w:ascii="Times New Roman"/>
        </w:rPr>
        <w:t>圆底烧瓶：</w:t>
      </w:r>
      <w:r>
        <w:rPr>
          <w:rFonts w:ascii="Times New Roman"/>
        </w:rPr>
        <w:t>100 mL</w:t>
      </w:r>
      <w:r>
        <w:rPr>
          <w:rFonts w:ascii="Times New Roman"/>
        </w:rPr>
        <w:t>。</w:t>
      </w:r>
    </w:p>
    <w:p w:rsidR="000237E5" w:rsidRDefault="0028510C">
      <w:pPr>
        <w:pStyle w:val="affffff"/>
        <w:tabs>
          <w:tab w:val="left" w:pos="360"/>
        </w:tabs>
        <w:rPr>
          <w:rFonts w:ascii="Times New Roman"/>
        </w:rPr>
      </w:pPr>
      <w:r>
        <w:rPr>
          <w:rFonts w:ascii="Times New Roman"/>
        </w:rPr>
        <w:t>容量瓶：</w:t>
      </w:r>
      <w:r>
        <w:rPr>
          <w:rFonts w:ascii="Times New Roman"/>
        </w:rPr>
        <w:t>500 mL</w:t>
      </w:r>
      <w:r>
        <w:rPr>
          <w:rFonts w:ascii="Times New Roman"/>
        </w:rPr>
        <w:t>，</w:t>
      </w:r>
      <w:r>
        <w:rPr>
          <w:rFonts w:ascii="Times New Roman"/>
        </w:rPr>
        <w:t>10 mL</w:t>
      </w:r>
      <w:r>
        <w:rPr>
          <w:rFonts w:ascii="Times New Roman"/>
        </w:rPr>
        <w:t>。</w:t>
      </w:r>
    </w:p>
    <w:p w:rsidR="000237E5" w:rsidRDefault="0028510C">
      <w:pPr>
        <w:pStyle w:val="affffff"/>
        <w:tabs>
          <w:tab w:val="left" w:pos="360"/>
        </w:tabs>
        <w:rPr>
          <w:rFonts w:ascii="Times New Roman"/>
        </w:rPr>
      </w:pPr>
      <w:r>
        <w:rPr>
          <w:rFonts w:ascii="Times New Roman"/>
        </w:rPr>
        <w:t>硫酸软骨素</w:t>
      </w:r>
      <w:r>
        <w:rPr>
          <w:rFonts w:ascii="Times New Roman"/>
        </w:rPr>
        <w:t xml:space="preserve"> A </w:t>
      </w:r>
      <w:r>
        <w:rPr>
          <w:rFonts w:ascii="Times New Roman"/>
        </w:rPr>
        <w:t>钠盐（来源于牛气管）（</w:t>
      </w:r>
      <w:r>
        <w:rPr>
          <w:rFonts w:ascii="Times New Roman"/>
        </w:rPr>
        <w:t xml:space="preserve">CAS </w:t>
      </w:r>
      <w:r>
        <w:rPr>
          <w:rFonts w:ascii="Times New Roman"/>
        </w:rPr>
        <w:t>号：</w:t>
      </w:r>
      <w:r>
        <w:rPr>
          <w:rFonts w:ascii="Times New Roman"/>
        </w:rPr>
        <w:t>39455-18-0</w:t>
      </w:r>
      <w:r>
        <w:rPr>
          <w:rFonts w:ascii="Times New Roman"/>
        </w:rPr>
        <w:t>）。</w:t>
      </w:r>
    </w:p>
    <w:p w:rsidR="000237E5" w:rsidRDefault="0028510C">
      <w:pPr>
        <w:pStyle w:val="affffff"/>
        <w:tabs>
          <w:tab w:val="left" w:pos="360"/>
        </w:tabs>
        <w:rPr>
          <w:rFonts w:ascii="Times New Roman"/>
        </w:rPr>
      </w:pPr>
      <w:r>
        <w:rPr>
          <w:rFonts w:ascii="Times New Roman"/>
        </w:rPr>
        <w:t>1,9-</w:t>
      </w:r>
      <w:r>
        <w:rPr>
          <w:rFonts w:ascii="Times New Roman"/>
        </w:rPr>
        <w:t>二甲基亚甲基蓝氯化锌复盐（</w:t>
      </w:r>
      <w:r>
        <w:rPr>
          <w:rFonts w:ascii="Times New Roman"/>
        </w:rPr>
        <w:t xml:space="preserve">CAS </w:t>
      </w:r>
      <w:r>
        <w:rPr>
          <w:rFonts w:ascii="Times New Roman"/>
        </w:rPr>
        <w:t>号：</w:t>
      </w:r>
      <w:r>
        <w:rPr>
          <w:rFonts w:ascii="Times New Roman"/>
        </w:rPr>
        <w:t>931418-92-7</w:t>
      </w:r>
      <w:r>
        <w:rPr>
          <w:rFonts w:ascii="Times New Roman"/>
        </w:rPr>
        <w:t>）。</w:t>
      </w:r>
    </w:p>
    <w:p w:rsidR="000237E5" w:rsidRDefault="0028510C">
      <w:pPr>
        <w:pStyle w:val="affffff"/>
        <w:tabs>
          <w:tab w:val="left" w:pos="360"/>
        </w:tabs>
        <w:rPr>
          <w:rFonts w:ascii="Times New Roman"/>
        </w:rPr>
      </w:pPr>
      <w:r>
        <w:rPr>
          <w:rFonts w:ascii="Times New Roman"/>
        </w:rPr>
        <w:t>甲酸，</w:t>
      </w:r>
      <w:r>
        <w:rPr>
          <w:rFonts w:ascii="Times New Roman"/>
        </w:rPr>
        <w:t>99%</w:t>
      </w:r>
      <w:r>
        <w:rPr>
          <w:rFonts w:ascii="Times New Roman"/>
        </w:rPr>
        <w:t>（</w:t>
      </w:r>
      <w:r>
        <w:rPr>
          <w:rFonts w:ascii="Times New Roman"/>
        </w:rPr>
        <w:t xml:space="preserve">CAS </w:t>
      </w:r>
      <w:r>
        <w:rPr>
          <w:rFonts w:ascii="Times New Roman"/>
        </w:rPr>
        <w:t>号：</w:t>
      </w:r>
      <w:r>
        <w:rPr>
          <w:rFonts w:ascii="Times New Roman"/>
        </w:rPr>
        <w:t>64-18-6</w:t>
      </w:r>
      <w:r>
        <w:rPr>
          <w:rFonts w:ascii="Times New Roman"/>
        </w:rPr>
        <w:t>）。</w:t>
      </w:r>
    </w:p>
    <w:p w:rsidR="000237E5" w:rsidRDefault="0028510C">
      <w:pPr>
        <w:pStyle w:val="affffff"/>
        <w:tabs>
          <w:tab w:val="left" w:pos="360"/>
        </w:tabs>
        <w:rPr>
          <w:rFonts w:ascii="Times New Roman"/>
        </w:rPr>
      </w:pPr>
      <w:r>
        <w:rPr>
          <w:rFonts w:ascii="Times New Roman"/>
        </w:rPr>
        <w:t>三（羟甲基）氨基甲烷（</w:t>
      </w:r>
      <w:r>
        <w:rPr>
          <w:rFonts w:ascii="Times New Roman"/>
        </w:rPr>
        <w:t xml:space="preserve">CAS </w:t>
      </w:r>
      <w:r>
        <w:rPr>
          <w:rFonts w:ascii="Times New Roman"/>
        </w:rPr>
        <w:t>号</w:t>
      </w:r>
      <w:r>
        <w:rPr>
          <w:rFonts w:ascii="Times New Roman"/>
        </w:rPr>
        <w:t>：</w:t>
      </w:r>
      <w:r>
        <w:rPr>
          <w:rFonts w:ascii="Times New Roman"/>
        </w:rPr>
        <w:t>77-86-1</w:t>
      </w:r>
      <w:r>
        <w:rPr>
          <w:rFonts w:ascii="Times New Roman"/>
        </w:rPr>
        <w:t>）。</w:t>
      </w:r>
    </w:p>
    <w:p w:rsidR="000237E5" w:rsidRDefault="0028510C">
      <w:pPr>
        <w:pStyle w:val="affffff"/>
        <w:tabs>
          <w:tab w:val="left" w:pos="360"/>
        </w:tabs>
        <w:rPr>
          <w:rFonts w:ascii="Times New Roman"/>
        </w:rPr>
      </w:pPr>
      <w:r>
        <w:rPr>
          <w:rFonts w:ascii="Times New Roman"/>
        </w:rPr>
        <w:t>碱性蛋白酶（</w:t>
      </w:r>
      <w:r>
        <w:rPr>
          <w:rFonts w:ascii="Times New Roman"/>
        </w:rPr>
        <w:t xml:space="preserve">CAS </w:t>
      </w:r>
      <w:r>
        <w:rPr>
          <w:rFonts w:ascii="Times New Roman"/>
        </w:rPr>
        <w:t>号：</w:t>
      </w:r>
      <w:r>
        <w:rPr>
          <w:rFonts w:ascii="Times New Roman"/>
        </w:rPr>
        <w:t>9014-01-1</w:t>
      </w:r>
      <w:r>
        <w:rPr>
          <w:rFonts w:ascii="Times New Roman"/>
        </w:rPr>
        <w:t>）。</w:t>
      </w:r>
    </w:p>
    <w:p w:rsidR="000237E5" w:rsidRDefault="0028510C">
      <w:pPr>
        <w:pStyle w:val="affffff"/>
        <w:tabs>
          <w:tab w:val="left" w:pos="360"/>
        </w:tabs>
        <w:rPr>
          <w:rFonts w:ascii="Times New Roman"/>
        </w:rPr>
      </w:pPr>
      <w:r>
        <w:rPr>
          <w:rFonts w:ascii="Times New Roman"/>
        </w:rPr>
        <w:t>L-</w:t>
      </w:r>
      <w:r>
        <w:rPr>
          <w:rFonts w:ascii="Times New Roman"/>
        </w:rPr>
        <w:t>半胱氨酸盐酸盐一水合物（</w:t>
      </w:r>
      <w:r>
        <w:rPr>
          <w:rFonts w:ascii="Times New Roman"/>
        </w:rPr>
        <w:t xml:space="preserve">CAS </w:t>
      </w:r>
      <w:r>
        <w:rPr>
          <w:rFonts w:ascii="Times New Roman"/>
        </w:rPr>
        <w:t>号：</w:t>
      </w:r>
      <w:r>
        <w:rPr>
          <w:rFonts w:ascii="Times New Roman"/>
        </w:rPr>
        <w:t>7048-04-6</w:t>
      </w:r>
      <w:r>
        <w:rPr>
          <w:rFonts w:ascii="Times New Roman"/>
        </w:rPr>
        <w:t>）。</w:t>
      </w:r>
    </w:p>
    <w:p w:rsidR="000237E5" w:rsidRDefault="0028510C">
      <w:pPr>
        <w:pStyle w:val="affffff"/>
        <w:tabs>
          <w:tab w:val="left" w:pos="360"/>
        </w:tabs>
        <w:rPr>
          <w:rFonts w:ascii="Times New Roman"/>
        </w:rPr>
      </w:pPr>
      <w:r>
        <w:rPr>
          <w:rFonts w:ascii="Times New Roman"/>
        </w:rPr>
        <w:t>碳酸钠（</w:t>
      </w:r>
      <w:r>
        <w:rPr>
          <w:rFonts w:ascii="Times New Roman"/>
        </w:rPr>
        <w:t xml:space="preserve">CAS </w:t>
      </w:r>
      <w:r>
        <w:rPr>
          <w:rFonts w:ascii="Times New Roman"/>
        </w:rPr>
        <w:t>号：</w:t>
      </w:r>
      <w:r>
        <w:rPr>
          <w:rFonts w:ascii="Times New Roman"/>
        </w:rPr>
        <w:t>497-19-8</w:t>
      </w:r>
      <w:r>
        <w:rPr>
          <w:rFonts w:ascii="Times New Roman"/>
        </w:rPr>
        <w:t>）。</w:t>
      </w:r>
    </w:p>
    <w:p w:rsidR="000237E5" w:rsidRDefault="0028510C">
      <w:pPr>
        <w:pStyle w:val="affffff"/>
        <w:tabs>
          <w:tab w:val="left" w:pos="360"/>
        </w:tabs>
        <w:rPr>
          <w:rFonts w:ascii="Times New Roman"/>
        </w:rPr>
      </w:pPr>
      <w:r>
        <w:rPr>
          <w:rFonts w:ascii="Times New Roman"/>
        </w:rPr>
        <w:t>含</w:t>
      </w:r>
      <w:r>
        <w:rPr>
          <w:rFonts w:ascii="Times New Roman"/>
        </w:rPr>
        <w:t xml:space="preserve"> DMMB </w:t>
      </w:r>
      <w:r>
        <w:rPr>
          <w:rFonts w:ascii="Times New Roman"/>
        </w:rPr>
        <w:t>的甲酸缓冲液，</w:t>
      </w:r>
      <w:r>
        <w:rPr>
          <w:rFonts w:ascii="Times New Roman"/>
        </w:rPr>
        <w:t>pH 3.3——</w:t>
      </w:r>
      <w:r>
        <w:rPr>
          <w:rFonts w:ascii="Times New Roman"/>
        </w:rPr>
        <w:t>将</w:t>
      </w:r>
      <w:r>
        <w:rPr>
          <w:rFonts w:ascii="Times New Roman"/>
        </w:rPr>
        <w:t xml:space="preserve"> 10.7 mg 1,9-</w:t>
      </w:r>
      <w:r>
        <w:rPr>
          <w:rFonts w:ascii="Times New Roman"/>
        </w:rPr>
        <w:t>二甲基亚甲基蓝氯化锌复盐和</w:t>
      </w:r>
      <w:r>
        <w:rPr>
          <w:rFonts w:ascii="Times New Roman"/>
        </w:rPr>
        <w:t xml:space="preserve"> 900 mL</w:t>
      </w:r>
      <w:r>
        <w:rPr>
          <w:rFonts w:ascii="Times New Roman"/>
        </w:rPr>
        <w:t>去离子水加入</w:t>
      </w:r>
      <w:r>
        <w:rPr>
          <w:rFonts w:ascii="Times New Roman"/>
        </w:rPr>
        <w:t xml:space="preserve"> 1000 mL </w:t>
      </w:r>
      <w:r>
        <w:rPr>
          <w:rFonts w:ascii="Times New Roman"/>
        </w:rPr>
        <w:t>容量瓶中，搅拌至完全溶解。加入</w:t>
      </w:r>
      <w:r>
        <w:rPr>
          <w:rFonts w:ascii="Times New Roman"/>
        </w:rPr>
        <w:t xml:space="preserve"> 2.1 mL 99%</w:t>
      </w:r>
      <w:r>
        <w:rPr>
          <w:rFonts w:ascii="Times New Roman"/>
        </w:rPr>
        <w:t>甲酸，用</w:t>
      </w:r>
      <w:r>
        <w:rPr>
          <w:rFonts w:ascii="Times New Roman"/>
        </w:rPr>
        <w:t xml:space="preserve"> 1M NaOH</w:t>
      </w:r>
      <w:r>
        <w:rPr>
          <w:rFonts w:ascii="Times New Roman"/>
        </w:rPr>
        <w:t>将</w:t>
      </w:r>
      <w:r>
        <w:rPr>
          <w:rFonts w:ascii="Times New Roman"/>
        </w:rPr>
        <w:t>pH</w:t>
      </w:r>
      <w:r>
        <w:rPr>
          <w:rFonts w:ascii="Times New Roman"/>
        </w:rPr>
        <w:t>值调至</w:t>
      </w:r>
      <w:r>
        <w:rPr>
          <w:rFonts w:ascii="Times New Roman"/>
        </w:rPr>
        <w:t>3.3</w:t>
      </w:r>
      <w:r>
        <w:rPr>
          <w:rFonts w:ascii="Times New Roman"/>
        </w:rPr>
        <w:t>。用去离子水定容。</w:t>
      </w:r>
    </w:p>
    <w:p w:rsidR="000237E5" w:rsidRDefault="0028510C">
      <w:pPr>
        <w:pStyle w:val="affffff"/>
        <w:tabs>
          <w:tab w:val="left" w:pos="360"/>
        </w:tabs>
        <w:rPr>
          <w:rFonts w:ascii="Times New Roman"/>
        </w:rPr>
      </w:pPr>
      <w:r>
        <w:rPr>
          <w:rFonts w:ascii="Times New Roman"/>
        </w:rPr>
        <w:t xml:space="preserve">Tris </w:t>
      </w:r>
      <w:r>
        <w:rPr>
          <w:rFonts w:ascii="Times New Roman"/>
        </w:rPr>
        <w:t>溶液（</w:t>
      </w:r>
      <w:r>
        <w:rPr>
          <w:rFonts w:ascii="Times New Roman"/>
        </w:rPr>
        <w:t>2M</w:t>
      </w:r>
      <w:r>
        <w:rPr>
          <w:rFonts w:ascii="Times New Roman"/>
        </w:rPr>
        <w:t>）</w:t>
      </w:r>
      <w:r>
        <w:rPr>
          <w:rFonts w:ascii="Times New Roman"/>
        </w:rPr>
        <w:t>——</w:t>
      </w:r>
      <w:r>
        <w:rPr>
          <w:rFonts w:ascii="Times New Roman"/>
        </w:rPr>
        <w:t>将</w:t>
      </w:r>
      <w:r>
        <w:rPr>
          <w:rFonts w:ascii="Times New Roman"/>
        </w:rPr>
        <w:t xml:space="preserve"> 24.228 g</w:t>
      </w:r>
      <w:r>
        <w:rPr>
          <w:rFonts w:ascii="Times New Roman"/>
        </w:rPr>
        <w:t>三（羟甲基）氨基甲烷加入装有</w:t>
      </w:r>
      <w:r>
        <w:rPr>
          <w:rFonts w:ascii="Times New Roman"/>
        </w:rPr>
        <w:t xml:space="preserve"> 90</w:t>
      </w:r>
      <w:r>
        <w:rPr>
          <w:rFonts w:ascii="Times New Roman"/>
        </w:rPr>
        <w:t xml:space="preserve"> mL</w:t>
      </w:r>
      <w:r>
        <w:rPr>
          <w:rFonts w:ascii="Times New Roman"/>
        </w:rPr>
        <w:t>左右去离子水的</w:t>
      </w:r>
      <w:r>
        <w:rPr>
          <w:rFonts w:ascii="Times New Roman"/>
        </w:rPr>
        <w:t xml:space="preserve"> 100 mL</w:t>
      </w:r>
      <w:r>
        <w:rPr>
          <w:rFonts w:ascii="Times New Roman"/>
        </w:rPr>
        <w:t>量瓶中。搅拌至溶解，然后用去离子水定容。</w:t>
      </w:r>
    </w:p>
    <w:p w:rsidR="000237E5" w:rsidRDefault="0028510C">
      <w:pPr>
        <w:pStyle w:val="affffff"/>
        <w:tabs>
          <w:tab w:val="left" w:pos="360"/>
        </w:tabs>
        <w:rPr>
          <w:rFonts w:ascii="Times New Roman"/>
        </w:rPr>
      </w:pPr>
      <w:r>
        <w:rPr>
          <w:rFonts w:ascii="Times New Roman"/>
        </w:rPr>
        <w:t>DMMB-Tris ——</w:t>
      </w:r>
      <w:r>
        <w:rPr>
          <w:rFonts w:ascii="Times New Roman"/>
        </w:rPr>
        <w:t>测定前，将</w:t>
      </w:r>
      <w:r>
        <w:rPr>
          <w:rFonts w:ascii="Times New Roman"/>
        </w:rPr>
        <w:t xml:space="preserve"> 9 mL </w:t>
      </w:r>
      <w:r>
        <w:rPr>
          <w:rFonts w:ascii="Times New Roman"/>
        </w:rPr>
        <w:t>含</w:t>
      </w:r>
      <w:r>
        <w:rPr>
          <w:rFonts w:ascii="Times New Roman"/>
        </w:rPr>
        <w:t xml:space="preserve"> DMMB </w:t>
      </w:r>
      <w:r>
        <w:rPr>
          <w:rFonts w:ascii="Times New Roman"/>
        </w:rPr>
        <w:t>的甲酸缓冲液（</w:t>
      </w:r>
      <w:r>
        <w:rPr>
          <w:rFonts w:ascii="Times New Roman"/>
        </w:rPr>
        <w:t>C.3.12</w:t>
      </w:r>
      <w:r>
        <w:rPr>
          <w:rFonts w:ascii="Times New Roman"/>
        </w:rPr>
        <w:t>）和</w:t>
      </w:r>
      <w:r>
        <w:rPr>
          <w:rFonts w:ascii="Times New Roman"/>
        </w:rPr>
        <w:t xml:space="preserve"> 1 mL Tris</w:t>
      </w:r>
      <w:r>
        <w:rPr>
          <w:rFonts w:ascii="Times New Roman"/>
        </w:rPr>
        <w:t>溶液（</w:t>
      </w:r>
      <w:r>
        <w:rPr>
          <w:rFonts w:ascii="Times New Roman"/>
        </w:rPr>
        <w:t>C.3.13</w:t>
      </w:r>
      <w:r>
        <w:rPr>
          <w:rFonts w:ascii="Times New Roman"/>
        </w:rPr>
        <w:t>）混合。该混合液不稳定，必须在制备后</w:t>
      </w:r>
      <w:r>
        <w:rPr>
          <w:rFonts w:ascii="Times New Roman"/>
        </w:rPr>
        <w:t xml:space="preserve"> 15 min </w:t>
      </w:r>
      <w:r>
        <w:rPr>
          <w:rFonts w:ascii="Times New Roman"/>
        </w:rPr>
        <w:t>内使用。</w:t>
      </w:r>
    </w:p>
    <w:p w:rsidR="000237E5" w:rsidRDefault="0028510C" w:rsidP="0086698A">
      <w:pPr>
        <w:pStyle w:val="afb"/>
        <w:spacing w:before="312" w:after="312"/>
        <w:rPr>
          <w:spacing w:val="-4"/>
        </w:rPr>
      </w:pPr>
      <w:r>
        <w:rPr>
          <w:spacing w:val="-4"/>
        </w:rPr>
        <w:t>标准溶液的配制</w:t>
      </w:r>
    </w:p>
    <w:p w:rsidR="000237E5" w:rsidRDefault="0028510C">
      <w:pPr>
        <w:pStyle w:val="affffff"/>
        <w:tabs>
          <w:tab w:val="left" w:pos="360"/>
        </w:tabs>
        <w:rPr>
          <w:rFonts w:ascii="Times New Roman"/>
        </w:rPr>
      </w:pPr>
      <w:r>
        <w:rPr>
          <w:rFonts w:ascii="Times New Roman"/>
        </w:rPr>
        <w:lastRenderedPageBreak/>
        <w:t>硫酸软骨素标准储备液（</w:t>
      </w:r>
      <w:r>
        <w:rPr>
          <w:rFonts w:ascii="Times New Roman"/>
        </w:rPr>
        <w:t>1000 μg/mL</w:t>
      </w:r>
      <w:r>
        <w:rPr>
          <w:rFonts w:ascii="Times New Roman"/>
        </w:rPr>
        <w:t>）：将</w:t>
      </w:r>
      <w:r>
        <w:rPr>
          <w:rFonts w:ascii="Times New Roman"/>
        </w:rPr>
        <w:t xml:space="preserve"> 25 mg </w:t>
      </w:r>
      <w:r>
        <w:rPr>
          <w:rFonts w:ascii="Times New Roman"/>
        </w:rPr>
        <w:t>硫酸软骨素</w:t>
      </w:r>
      <w:r>
        <w:rPr>
          <w:rFonts w:ascii="Times New Roman"/>
        </w:rPr>
        <w:t xml:space="preserve"> A </w:t>
      </w:r>
      <w:r>
        <w:rPr>
          <w:rFonts w:ascii="Times New Roman"/>
        </w:rPr>
        <w:t>钠盐溶于去离子水，定容于</w:t>
      </w:r>
      <w:r>
        <w:rPr>
          <w:rFonts w:ascii="Times New Roman"/>
        </w:rPr>
        <w:t xml:space="preserve"> 25 mL </w:t>
      </w:r>
      <w:r>
        <w:rPr>
          <w:rFonts w:ascii="Times New Roman"/>
        </w:rPr>
        <w:t>容量瓶中。</w:t>
      </w:r>
      <w:r>
        <w:rPr>
          <w:rFonts w:ascii="Times New Roman"/>
        </w:rPr>
        <w:t xml:space="preserve">4°C </w:t>
      </w:r>
      <w:r>
        <w:rPr>
          <w:rFonts w:ascii="Times New Roman"/>
        </w:rPr>
        <w:t>条件下稳定保存一周。</w:t>
      </w:r>
    </w:p>
    <w:p w:rsidR="000237E5" w:rsidRDefault="0028510C">
      <w:pPr>
        <w:pStyle w:val="affffff"/>
        <w:tabs>
          <w:tab w:val="left" w:pos="360"/>
        </w:tabs>
        <w:rPr>
          <w:rFonts w:ascii="Times New Roman"/>
        </w:rPr>
      </w:pPr>
      <w:r>
        <w:rPr>
          <w:rFonts w:ascii="Times New Roman"/>
        </w:rPr>
        <w:t>硫酸软骨素工作溶液：溶液可在</w:t>
      </w:r>
      <w:r>
        <w:rPr>
          <w:rFonts w:ascii="Times New Roman"/>
        </w:rPr>
        <w:t xml:space="preserve"> 4℃</w:t>
      </w:r>
      <w:r>
        <w:rPr>
          <w:rFonts w:ascii="Times New Roman"/>
        </w:rPr>
        <w:t>条件下稳定保存一周。</w:t>
      </w:r>
    </w:p>
    <w:p w:rsidR="000237E5" w:rsidRDefault="0028510C">
      <w:pPr>
        <w:pStyle w:val="affffff"/>
        <w:tabs>
          <w:tab w:val="left" w:pos="360"/>
        </w:tabs>
        <w:rPr>
          <w:rFonts w:ascii="Times New Roman"/>
        </w:rPr>
      </w:pPr>
      <w:r>
        <w:rPr>
          <w:rFonts w:ascii="Times New Roman"/>
        </w:rPr>
        <w:t>S1</w:t>
      </w:r>
      <w:r>
        <w:rPr>
          <w:rFonts w:ascii="Times New Roman"/>
        </w:rPr>
        <w:t>（</w:t>
      </w:r>
      <w:r>
        <w:rPr>
          <w:rFonts w:ascii="Times New Roman"/>
        </w:rPr>
        <w:t>15 μg/</w:t>
      </w:r>
      <w:r>
        <w:rPr>
          <w:rFonts w:ascii="Times New Roman"/>
        </w:rPr>
        <w:t>mL</w:t>
      </w:r>
      <w:r>
        <w:rPr>
          <w:rFonts w:ascii="Times New Roman"/>
        </w:rPr>
        <w:t>）：用去离子水稀释</w:t>
      </w:r>
      <w:r>
        <w:rPr>
          <w:rFonts w:ascii="Times New Roman"/>
        </w:rPr>
        <w:t xml:space="preserve"> 150 μL </w:t>
      </w:r>
      <w:r>
        <w:rPr>
          <w:rFonts w:ascii="Times New Roman"/>
        </w:rPr>
        <w:t>硫酸软骨素标准储备液至</w:t>
      </w:r>
      <w:r>
        <w:rPr>
          <w:rFonts w:ascii="Times New Roman"/>
        </w:rPr>
        <w:t xml:space="preserve"> 10 mL</w:t>
      </w:r>
      <w:r>
        <w:rPr>
          <w:rFonts w:ascii="Times New Roman"/>
        </w:rPr>
        <w:t>。</w:t>
      </w:r>
    </w:p>
    <w:p w:rsidR="000237E5" w:rsidRDefault="0028510C">
      <w:pPr>
        <w:pStyle w:val="affffff"/>
        <w:tabs>
          <w:tab w:val="left" w:pos="360"/>
        </w:tabs>
        <w:rPr>
          <w:rFonts w:ascii="Times New Roman"/>
        </w:rPr>
      </w:pPr>
      <w:r>
        <w:rPr>
          <w:rFonts w:ascii="Times New Roman"/>
        </w:rPr>
        <w:t>S2</w:t>
      </w:r>
      <w:r>
        <w:rPr>
          <w:rFonts w:ascii="Times New Roman"/>
        </w:rPr>
        <w:t>（</w:t>
      </w:r>
      <w:r>
        <w:rPr>
          <w:rFonts w:ascii="Times New Roman"/>
        </w:rPr>
        <w:t>30 μg/mL</w:t>
      </w:r>
      <w:r>
        <w:rPr>
          <w:rFonts w:ascii="Times New Roman"/>
        </w:rPr>
        <w:t>）：用去离子水稀释</w:t>
      </w:r>
      <w:r>
        <w:rPr>
          <w:rFonts w:ascii="Times New Roman"/>
        </w:rPr>
        <w:t xml:space="preserve"> 300 μL </w:t>
      </w:r>
      <w:r>
        <w:rPr>
          <w:rFonts w:ascii="Times New Roman"/>
        </w:rPr>
        <w:t>硫酸软骨素标准储备液至</w:t>
      </w:r>
      <w:r>
        <w:rPr>
          <w:rFonts w:ascii="Times New Roman"/>
        </w:rPr>
        <w:t xml:space="preserve"> 10 mL</w:t>
      </w:r>
      <w:r>
        <w:rPr>
          <w:rFonts w:ascii="Times New Roman"/>
        </w:rPr>
        <w:t>。</w:t>
      </w:r>
    </w:p>
    <w:p w:rsidR="000237E5" w:rsidRDefault="0028510C">
      <w:pPr>
        <w:pStyle w:val="affffff"/>
        <w:tabs>
          <w:tab w:val="left" w:pos="360"/>
        </w:tabs>
        <w:rPr>
          <w:rFonts w:ascii="Times New Roman"/>
        </w:rPr>
      </w:pPr>
      <w:r>
        <w:rPr>
          <w:rFonts w:ascii="Times New Roman"/>
        </w:rPr>
        <w:t>S3</w:t>
      </w:r>
      <w:r>
        <w:rPr>
          <w:rFonts w:ascii="Times New Roman"/>
        </w:rPr>
        <w:t>（</w:t>
      </w:r>
      <w:r>
        <w:rPr>
          <w:rFonts w:ascii="Times New Roman"/>
        </w:rPr>
        <w:t>45 μg/mL</w:t>
      </w:r>
      <w:r>
        <w:rPr>
          <w:rFonts w:ascii="Times New Roman"/>
        </w:rPr>
        <w:t>）：用去离子水稀释</w:t>
      </w:r>
      <w:r>
        <w:rPr>
          <w:rFonts w:ascii="Times New Roman"/>
        </w:rPr>
        <w:t xml:space="preserve"> 450 μL </w:t>
      </w:r>
      <w:r>
        <w:rPr>
          <w:rFonts w:ascii="Times New Roman"/>
        </w:rPr>
        <w:t>硫酸软骨素标准储备液至</w:t>
      </w:r>
      <w:r>
        <w:rPr>
          <w:rFonts w:ascii="Times New Roman"/>
        </w:rPr>
        <w:t xml:space="preserve"> 10 mL</w:t>
      </w:r>
      <w:r>
        <w:rPr>
          <w:rFonts w:ascii="Times New Roman"/>
        </w:rPr>
        <w:t>。</w:t>
      </w:r>
    </w:p>
    <w:p w:rsidR="000237E5" w:rsidRDefault="0028510C">
      <w:pPr>
        <w:pStyle w:val="affffff"/>
        <w:tabs>
          <w:tab w:val="left" w:pos="360"/>
        </w:tabs>
        <w:rPr>
          <w:rFonts w:ascii="Times New Roman"/>
        </w:rPr>
      </w:pPr>
      <w:r>
        <w:rPr>
          <w:rFonts w:ascii="Times New Roman"/>
        </w:rPr>
        <w:t>S4</w:t>
      </w:r>
      <w:r>
        <w:rPr>
          <w:rFonts w:ascii="Times New Roman"/>
        </w:rPr>
        <w:t>（</w:t>
      </w:r>
      <w:r>
        <w:rPr>
          <w:rFonts w:ascii="Times New Roman"/>
        </w:rPr>
        <w:t>60 μg/mL</w:t>
      </w:r>
      <w:r>
        <w:rPr>
          <w:rFonts w:ascii="Times New Roman"/>
        </w:rPr>
        <w:t>）：用去离子水稀释</w:t>
      </w:r>
      <w:r>
        <w:rPr>
          <w:rFonts w:ascii="Times New Roman"/>
        </w:rPr>
        <w:t xml:space="preserve"> 600 μL </w:t>
      </w:r>
      <w:r>
        <w:rPr>
          <w:rFonts w:ascii="Times New Roman"/>
        </w:rPr>
        <w:t>硫酸软骨素标准储备液至</w:t>
      </w:r>
      <w:r>
        <w:rPr>
          <w:rFonts w:ascii="Times New Roman"/>
        </w:rPr>
        <w:t xml:space="preserve"> 10 mL</w:t>
      </w:r>
      <w:r>
        <w:rPr>
          <w:rFonts w:ascii="Times New Roman"/>
        </w:rPr>
        <w:t>。</w:t>
      </w:r>
    </w:p>
    <w:p w:rsidR="000237E5" w:rsidRDefault="0028510C">
      <w:pPr>
        <w:pStyle w:val="affffff"/>
        <w:tabs>
          <w:tab w:val="left" w:pos="360"/>
        </w:tabs>
      </w:pPr>
      <w:r>
        <w:rPr>
          <w:rFonts w:ascii="Times New Roman"/>
        </w:rPr>
        <w:t>S5</w:t>
      </w:r>
      <w:r>
        <w:rPr>
          <w:rFonts w:ascii="Times New Roman"/>
        </w:rPr>
        <w:t>（</w:t>
      </w:r>
      <w:r>
        <w:rPr>
          <w:rFonts w:ascii="Times New Roman"/>
        </w:rPr>
        <w:t>75 μg/mL</w:t>
      </w:r>
      <w:r>
        <w:rPr>
          <w:rFonts w:ascii="Times New Roman"/>
        </w:rPr>
        <w:t>）：用去离子水稀释</w:t>
      </w:r>
      <w:r>
        <w:rPr>
          <w:rFonts w:ascii="Times New Roman"/>
        </w:rPr>
        <w:t xml:space="preserve"> 750 μL </w:t>
      </w:r>
      <w:r>
        <w:rPr>
          <w:rFonts w:ascii="Times New Roman"/>
        </w:rPr>
        <w:t>硫酸软骨素标准储备液至</w:t>
      </w:r>
      <w:r>
        <w:rPr>
          <w:rFonts w:ascii="Times New Roman"/>
        </w:rPr>
        <w:t xml:space="preserve"> 10 mL</w:t>
      </w:r>
      <w:r>
        <w:rPr>
          <w:rFonts w:ascii="Times New Roman"/>
        </w:rPr>
        <w:t>。</w:t>
      </w:r>
    </w:p>
    <w:p w:rsidR="000237E5" w:rsidRDefault="0028510C" w:rsidP="0086698A">
      <w:pPr>
        <w:pStyle w:val="afb"/>
        <w:spacing w:before="312" w:after="312"/>
        <w:rPr>
          <w:spacing w:val="-4"/>
        </w:rPr>
      </w:pPr>
      <w:r>
        <w:rPr>
          <w:spacing w:val="-4"/>
        </w:rPr>
        <w:t>样品准备</w:t>
      </w:r>
    </w:p>
    <w:p w:rsidR="000237E5" w:rsidRDefault="0028510C">
      <w:pPr>
        <w:pStyle w:val="affffff"/>
        <w:tabs>
          <w:tab w:val="left" w:pos="360"/>
        </w:tabs>
        <w:rPr>
          <w:rFonts w:ascii="Times New Roman"/>
        </w:rPr>
      </w:pPr>
      <w:r>
        <w:rPr>
          <w:rFonts w:ascii="Times New Roman"/>
        </w:rPr>
        <w:t>准确称取</w:t>
      </w:r>
      <w:r>
        <w:rPr>
          <w:rFonts w:ascii="Times New Roman"/>
        </w:rPr>
        <w:t xml:space="preserve"> 2 g </w:t>
      </w:r>
      <w:r>
        <w:rPr>
          <w:rFonts w:ascii="Times New Roman"/>
        </w:rPr>
        <w:t>样品，</w:t>
      </w:r>
      <w:r>
        <w:rPr>
          <w:rFonts w:ascii="Times New Roman"/>
        </w:rPr>
        <w:t xml:space="preserve">242 mg </w:t>
      </w:r>
      <w:r>
        <w:rPr>
          <w:rFonts w:ascii="Times New Roman"/>
        </w:rPr>
        <w:t>L-</w:t>
      </w:r>
      <w:r>
        <w:rPr>
          <w:rFonts w:ascii="Times New Roman"/>
        </w:rPr>
        <w:t>半胱氨酸盐酸盐一水合物及</w:t>
      </w:r>
      <w:r>
        <w:rPr>
          <w:rFonts w:ascii="Times New Roman"/>
        </w:rPr>
        <w:t xml:space="preserve"> 212.5 mg </w:t>
      </w:r>
      <w:r>
        <w:rPr>
          <w:rFonts w:ascii="Times New Roman"/>
        </w:rPr>
        <w:t>碳酸钠至</w:t>
      </w:r>
      <w:r>
        <w:rPr>
          <w:rFonts w:ascii="Times New Roman"/>
        </w:rPr>
        <w:t xml:space="preserve"> 100 mL </w:t>
      </w:r>
      <w:r>
        <w:rPr>
          <w:rFonts w:ascii="Times New Roman"/>
        </w:rPr>
        <w:t>圆底烧瓶中，加入</w:t>
      </w:r>
      <w:r>
        <w:rPr>
          <w:rFonts w:ascii="Times New Roman"/>
        </w:rPr>
        <w:t xml:space="preserve"> 40 mL </w:t>
      </w:r>
      <w:r>
        <w:rPr>
          <w:rFonts w:ascii="Times New Roman"/>
        </w:rPr>
        <w:t>去离子水，放置磁力搅拌棒。</w:t>
      </w:r>
    </w:p>
    <w:p w:rsidR="000237E5" w:rsidRDefault="0028510C">
      <w:pPr>
        <w:pStyle w:val="affffff"/>
        <w:tabs>
          <w:tab w:val="left" w:pos="360"/>
        </w:tabs>
        <w:rPr>
          <w:rFonts w:ascii="Times New Roman"/>
        </w:rPr>
      </w:pPr>
      <w:r>
        <w:rPr>
          <w:rFonts w:ascii="Times New Roman"/>
        </w:rPr>
        <w:t>将烧瓶置于加热器或加热罩中，以</w:t>
      </w:r>
      <w:r>
        <w:rPr>
          <w:rFonts w:ascii="Times New Roman"/>
        </w:rPr>
        <w:t xml:space="preserve"> 450 rpm </w:t>
      </w:r>
      <w:r>
        <w:rPr>
          <w:rFonts w:ascii="Times New Roman"/>
        </w:rPr>
        <w:t>速率搅拌，同时在</w:t>
      </w:r>
      <w:r>
        <w:rPr>
          <w:rFonts w:ascii="Times New Roman"/>
        </w:rPr>
        <w:t xml:space="preserve"> 55℃</w:t>
      </w:r>
      <w:r>
        <w:rPr>
          <w:rFonts w:ascii="Times New Roman"/>
        </w:rPr>
        <w:t>温度下加热</w:t>
      </w:r>
      <w:r>
        <w:rPr>
          <w:rFonts w:ascii="Times New Roman"/>
        </w:rPr>
        <w:t xml:space="preserve"> 5~10 min </w:t>
      </w:r>
      <w:r>
        <w:rPr>
          <w:rFonts w:ascii="Times New Roman"/>
        </w:rPr>
        <w:t>使酸碱中和，然后加入酶。</w:t>
      </w:r>
    </w:p>
    <w:p w:rsidR="000237E5" w:rsidRDefault="0028510C">
      <w:pPr>
        <w:pStyle w:val="affffff"/>
        <w:tabs>
          <w:tab w:val="left" w:pos="360"/>
        </w:tabs>
        <w:rPr>
          <w:rFonts w:ascii="Times New Roman"/>
        </w:rPr>
      </w:pPr>
      <w:r>
        <w:rPr>
          <w:rFonts w:ascii="Times New Roman"/>
        </w:rPr>
        <w:t>称量</w:t>
      </w:r>
      <w:r>
        <w:rPr>
          <w:rFonts w:ascii="Times New Roman"/>
        </w:rPr>
        <w:t xml:space="preserve"> 400 mg </w:t>
      </w:r>
      <w:r>
        <w:rPr>
          <w:rFonts w:ascii="Times New Roman"/>
        </w:rPr>
        <w:t>碱性蛋白酶，转移至圆底烧瓶中。可用少量去离子水辅助或冲洗烧瓶瓶壁。</w:t>
      </w:r>
    </w:p>
    <w:p w:rsidR="000237E5" w:rsidRDefault="0028510C">
      <w:pPr>
        <w:pStyle w:val="affffff"/>
        <w:tabs>
          <w:tab w:val="left" w:pos="360"/>
        </w:tabs>
        <w:rPr>
          <w:rFonts w:ascii="Times New Roman"/>
        </w:rPr>
      </w:pPr>
      <w:r>
        <w:rPr>
          <w:rFonts w:ascii="Times New Roman"/>
        </w:rPr>
        <w:t>加入碱性蛋白酶后</w:t>
      </w:r>
      <w:r>
        <w:rPr>
          <w:rFonts w:ascii="Times New Roman"/>
        </w:rPr>
        <w:t xml:space="preserve"> 55℃</w:t>
      </w:r>
      <w:r>
        <w:rPr>
          <w:rFonts w:ascii="Times New Roman"/>
        </w:rPr>
        <w:t>继续加热并搅拌</w:t>
      </w:r>
      <w:r>
        <w:rPr>
          <w:rFonts w:ascii="Times New Roman"/>
        </w:rPr>
        <w:t xml:space="preserve"> 60 min</w:t>
      </w:r>
      <w:r>
        <w:rPr>
          <w:rFonts w:ascii="Times New Roman"/>
        </w:rPr>
        <w:t>。</w:t>
      </w:r>
    </w:p>
    <w:p w:rsidR="000237E5" w:rsidRDefault="0028510C">
      <w:pPr>
        <w:pStyle w:val="affffff"/>
        <w:tabs>
          <w:tab w:val="left" w:pos="360"/>
        </w:tabs>
        <w:rPr>
          <w:rFonts w:ascii="Times New Roman"/>
        </w:rPr>
      </w:pPr>
      <w:r>
        <w:rPr>
          <w:rFonts w:ascii="Times New Roman"/>
        </w:rPr>
        <w:t>样品必须完全溶解，这样才能保证有效酶解。如果酶解不完全，需用新的取样并重复步骤</w:t>
      </w:r>
    </w:p>
    <w:p w:rsidR="000237E5" w:rsidRDefault="0028510C">
      <w:pPr>
        <w:pStyle w:val="affffff"/>
        <w:tabs>
          <w:tab w:val="left" w:pos="360"/>
        </w:tabs>
        <w:rPr>
          <w:rFonts w:ascii="Times New Roman"/>
        </w:rPr>
      </w:pPr>
      <w:r>
        <w:rPr>
          <w:rFonts w:ascii="Times New Roman"/>
        </w:rPr>
        <w:t>C.5.1-C.5.4</w:t>
      </w:r>
    </w:p>
    <w:p w:rsidR="000237E5" w:rsidRDefault="0028510C">
      <w:pPr>
        <w:pStyle w:val="affffff"/>
        <w:tabs>
          <w:tab w:val="left" w:pos="360"/>
        </w:tabs>
        <w:rPr>
          <w:rFonts w:ascii="Times New Roman"/>
        </w:rPr>
      </w:pPr>
      <w:r>
        <w:rPr>
          <w:rFonts w:ascii="Times New Roman"/>
        </w:rPr>
        <w:t>将烧瓶从加热器或加热罩中移除，用去离子水稀释内容物至</w:t>
      </w:r>
      <w:r>
        <w:rPr>
          <w:rFonts w:ascii="Times New Roman"/>
        </w:rPr>
        <w:t xml:space="preserve"> 500 mL</w:t>
      </w:r>
      <w:r>
        <w:rPr>
          <w:rFonts w:ascii="Times New Roman"/>
        </w:rPr>
        <w:t>（样品制剂）。</w:t>
      </w:r>
    </w:p>
    <w:p w:rsidR="000237E5" w:rsidRDefault="0028510C" w:rsidP="0086698A">
      <w:pPr>
        <w:pStyle w:val="afb"/>
        <w:spacing w:before="312" w:after="312"/>
        <w:rPr>
          <w:rFonts w:ascii="Times New Roman" w:eastAsia="Times New Roman"/>
        </w:rPr>
      </w:pPr>
      <w:r>
        <w:rPr>
          <w:spacing w:val="-7"/>
        </w:rPr>
        <w:t>适用系统</w:t>
      </w:r>
    </w:p>
    <w:p w:rsidR="000237E5" w:rsidRDefault="0028510C">
      <w:pPr>
        <w:pStyle w:val="afff2"/>
        <w:ind w:left="638"/>
      </w:pPr>
      <w:r>
        <w:rPr>
          <w:spacing w:val="-3"/>
        </w:rPr>
        <w:t>进行紫外可见分光光度计准备。</w:t>
      </w:r>
    </w:p>
    <w:p w:rsidR="000237E5" w:rsidRDefault="0028510C" w:rsidP="0086698A">
      <w:pPr>
        <w:pStyle w:val="afb"/>
        <w:spacing w:before="312" w:after="312"/>
        <w:rPr>
          <w:rFonts w:ascii="Times New Roman" w:eastAsia="Times New Roman"/>
        </w:rPr>
      </w:pPr>
      <w:r>
        <w:rPr>
          <w:spacing w:val="-7"/>
        </w:rPr>
        <w:t>操作步骤</w:t>
      </w:r>
    </w:p>
    <w:p w:rsidR="000237E5" w:rsidRDefault="0028510C">
      <w:pPr>
        <w:pStyle w:val="affffff"/>
        <w:tabs>
          <w:tab w:val="left" w:pos="360"/>
        </w:tabs>
      </w:pPr>
      <w:r>
        <w:rPr>
          <w:rFonts w:ascii="Times New Roman"/>
        </w:rPr>
        <w:t>紫外</w:t>
      </w:r>
      <w:r>
        <w:rPr>
          <w:rFonts w:ascii="Times New Roman" w:eastAsia="Times New Roman"/>
        </w:rPr>
        <w:t>-</w:t>
      </w:r>
      <w:r>
        <w:rPr>
          <w:spacing w:val="-6"/>
        </w:rPr>
        <w:t>可见分光光度计在</w:t>
      </w:r>
      <w:r>
        <w:rPr>
          <w:spacing w:val="-6"/>
        </w:rPr>
        <w:t xml:space="preserve"> </w:t>
      </w:r>
      <w:r>
        <w:rPr>
          <w:rFonts w:ascii="Times New Roman" w:eastAsia="Times New Roman"/>
        </w:rPr>
        <w:t>525</w:t>
      </w:r>
      <w:r>
        <w:rPr>
          <w:rFonts w:ascii="Times New Roman" w:eastAsia="Times New Roman"/>
          <w:spacing w:val="-14"/>
        </w:rPr>
        <w:t xml:space="preserve"> </w:t>
      </w:r>
      <w:r>
        <w:rPr>
          <w:rFonts w:ascii="Times New Roman" w:eastAsia="Times New Roman"/>
        </w:rPr>
        <w:t>nm</w:t>
      </w:r>
      <w:r>
        <w:rPr>
          <w:rFonts w:ascii="Times New Roman" w:eastAsia="Times New Roman"/>
          <w:spacing w:val="21"/>
        </w:rPr>
        <w:t xml:space="preserve"> </w:t>
      </w:r>
      <w:r>
        <w:rPr>
          <w:spacing w:val="-1"/>
        </w:rPr>
        <w:t>处归零，样品槽中有一空比色皿。</w:t>
      </w:r>
    </w:p>
    <w:p w:rsidR="000237E5" w:rsidRDefault="0028510C">
      <w:pPr>
        <w:pStyle w:val="affffff"/>
        <w:tabs>
          <w:tab w:val="left" w:pos="360"/>
        </w:tabs>
      </w:pPr>
      <w:r>
        <w:rPr>
          <w:spacing w:val="-24"/>
        </w:rPr>
        <w:t>将</w:t>
      </w:r>
      <w:r>
        <w:rPr>
          <w:spacing w:val="-24"/>
        </w:rPr>
        <w:t xml:space="preserve"> </w:t>
      </w:r>
      <w:r>
        <w:rPr>
          <w:rFonts w:ascii="Times New Roman" w:eastAsia="Times New Roman"/>
          <w:spacing w:val="-2"/>
        </w:rPr>
        <w:t xml:space="preserve">40 μL </w:t>
      </w:r>
      <w:r>
        <w:rPr>
          <w:spacing w:val="-2"/>
        </w:rPr>
        <w:t>去离子水（空白样）、样品制剂（三份）或硫酸软骨素工作液（</w:t>
      </w:r>
      <w:r>
        <w:rPr>
          <w:rFonts w:ascii="Times New Roman" w:eastAsia="Times New Roman"/>
          <w:spacing w:val="-2"/>
        </w:rPr>
        <w:t>C.4.2</w:t>
      </w:r>
      <w:r>
        <w:rPr>
          <w:spacing w:val="-2"/>
        </w:rPr>
        <w:t>）吸取至单独的半微量比色皿中。</w:t>
      </w:r>
    </w:p>
    <w:p w:rsidR="000237E5" w:rsidRDefault="0028510C">
      <w:pPr>
        <w:pStyle w:val="affffff"/>
        <w:tabs>
          <w:tab w:val="left" w:pos="360"/>
        </w:tabs>
      </w:pPr>
      <w:r>
        <w:rPr>
          <w:spacing w:val="-5"/>
        </w:rPr>
        <w:t>将比色皿放入仪器中，小心吸取</w:t>
      </w:r>
      <w:r>
        <w:rPr>
          <w:spacing w:val="-5"/>
        </w:rPr>
        <w:t xml:space="preserve"> </w:t>
      </w:r>
      <w:r>
        <w:rPr>
          <w:rFonts w:ascii="Times New Roman" w:eastAsia="Times New Roman"/>
          <w:spacing w:val="-2"/>
        </w:rPr>
        <w:t>960</w:t>
      </w:r>
      <w:r>
        <w:rPr>
          <w:rFonts w:ascii="Times New Roman" w:eastAsia="Times New Roman"/>
          <w:spacing w:val="3"/>
        </w:rPr>
        <w:t xml:space="preserve"> </w:t>
      </w:r>
      <w:r>
        <w:rPr>
          <w:rFonts w:ascii="Times New Roman" w:eastAsia="Times New Roman"/>
          <w:spacing w:val="-2"/>
        </w:rPr>
        <w:t>μL</w:t>
      </w:r>
      <w:r>
        <w:rPr>
          <w:rFonts w:ascii="Times New Roman" w:eastAsia="Times New Roman"/>
          <w:spacing w:val="-3"/>
        </w:rPr>
        <w:t xml:space="preserve"> </w:t>
      </w:r>
      <w:r>
        <w:rPr>
          <w:rFonts w:ascii="Times New Roman" w:eastAsia="Times New Roman"/>
          <w:spacing w:val="-2"/>
        </w:rPr>
        <w:t>DMMB-Tris</w:t>
      </w:r>
      <w:r>
        <w:rPr>
          <w:rFonts w:ascii="Times New Roman" w:eastAsia="Times New Roman"/>
          <w:spacing w:val="1"/>
        </w:rPr>
        <w:t xml:space="preserve"> (</w:t>
      </w:r>
      <w:r>
        <w:rPr>
          <w:rFonts w:ascii="Times New Roman" w:eastAsia="Times New Roman"/>
          <w:spacing w:val="-2"/>
        </w:rPr>
        <w:t>C.3.14</w:t>
      </w:r>
      <w:r>
        <w:rPr>
          <w:rFonts w:ascii="Times New Roman" w:eastAsia="Times New Roman"/>
          <w:spacing w:val="30"/>
        </w:rPr>
        <w:t>)</w:t>
      </w:r>
      <w:r>
        <w:rPr>
          <w:spacing w:val="-2"/>
        </w:rPr>
        <w:t>至其中一个比色皿中（</w:t>
      </w:r>
      <w:r>
        <w:rPr>
          <w:rFonts w:ascii="Times New Roman" w:eastAsia="Times New Roman"/>
          <w:spacing w:val="-2"/>
        </w:rPr>
        <w:t>C.7.1</w:t>
      </w:r>
      <w:r>
        <w:rPr>
          <w:spacing w:val="-2"/>
        </w:rPr>
        <w:t>）</w:t>
      </w:r>
      <w:r>
        <w:rPr>
          <w:spacing w:val="-10"/>
        </w:rPr>
        <w:t>。</w:t>
      </w:r>
    </w:p>
    <w:p w:rsidR="000237E5" w:rsidRDefault="0028510C">
      <w:pPr>
        <w:pStyle w:val="affffff"/>
        <w:tabs>
          <w:tab w:val="left" w:pos="360"/>
        </w:tabs>
      </w:pPr>
      <w:r>
        <w:rPr>
          <w:spacing w:val="-17"/>
        </w:rPr>
        <w:t>加入</w:t>
      </w:r>
      <w:r>
        <w:rPr>
          <w:spacing w:val="-17"/>
        </w:rPr>
        <w:t xml:space="preserve"> </w:t>
      </w:r>
      <w:r>
        <w:rPr>
          <w:rFonts w:ascii="Times New Roman" w:eastAsia="Times New Roman"/>
        </w:rPr>
        <w:t>DMMB-Tris</w:t>
      </w:r>
      <w:r>
        <w:rPr>
          <w:rFonts w:ascii="Times New Roman" w:eastAsia="Times New Roman"/>
          <w:spacing w:val="-14"/>
        </w:rPr>
        <w:t xml:space="preserve"> </w:t>
      </w:r>
      <w:r>
        <w:rPr>
          <w:rFonts w:ascii="Times New Roman" w:eastAsia="Times New Roman"/>
        </w:rPr>
        <w:t>30</w:t>
      </w:r>
      <w:r>
        <w:rPr>
          <w:rFonts w:ascii="Times New Roman" w:eastAsia="Times New Roman"/>
          <w:spacing w:val="-13"/>
        </w:rPr>
        <w:t xml:space="preserve"> </w:t>
      </w:r>
      <w:r>
        <w:rPr>
          <w:rFonts w:ascii="Times New Roman" w:eastAsia="Times New Roman"/>
        </w:rPr>
        <w:t>s</w:t>
      </w:r>
      <w:r>
        <w:rPr>
          <w:spacing w:val="-13"/>
        </w:rPr>
        <w:t>后，在</w:t>
      </w:r>
      <w:r>
        <w:rPr>
          <w:spacing w:val="-13"/>
        </w:rPr>
        <w:t xml:space="preserve"> </w:t>
      </w:r>
      <w:r>
        <w:rPr>
          <w:rFonts w:ascii="Times New Roman" w:eastAsia="Times New Roman"/>
        </w:rPr>
        <w:t>525</w:t>
      </w:r>
      <w:r>
        <w:rPr>
          <w:rFonts w:ascii="Times New Roman" w:eastAsia="Times New Roman"/>
          <w:spacing w:val="-8"/>
        </w:rPr>
        <w:t xml:space="preserve"> </w:t>
      </w:r>
      <w:r>
        <w:rPr>
          <w:rFonts w:ascii="Times New Roman" w:eastAsia="Times New Roman"/>
        </w:rPr>
        <w:t>nm</w:t>
      </w:r>
      <w:r>
        <w:rPr>
          <w:spacing w:val="-1"/>
        </w:rPr>
        <w:t>处测量溶液的吸光度。</w:t>
      </w:r>
    </w:p>
    <w:p w:rsidR="000237E5" w:rsidRDefault="0028510C">
      <w:pPr>
        <w:pStyle w:val="affffff"/>
        <w:tabs>
          <w:tab w:val="left" w:pos="360"/>
        </w:tabs>
      </w:pPr>
      <w:r>
        <w:rPr>
          <w:spacing w:val="-6"/>
        </w:rPr>
        <w:t>其余比色皿重复步骤</w:t>
      </w:r>
      <w:r>
        <w:rPr>
          <w:spacing w:val="-6"/>
        </w:rPr>
        <w:t xml:space="preserve"> </w:t>
      </w:r>
      <w:r>
        <w:rPr>
          <w:rFonts w:ascii="Times New Roman" w:eastAsia="Times New Roman"/>
        </w:rPr>
        <w:t>C.7.3</w:t>
      </w:r>
      <w:r>
        <w:rPr>
          <w:spacing w:val="-27"/>
        </w:rPr>
        <w:t>和</w:t>
      </w:r>
      <w:r>
        <w:rPr>
          <w:spacing w:val="-27"/>
        </w:rPr>
        <w:t xml:space="preserve"> </w:t>
      </w:r>
      <w:r>
        <w:rPr>
          <w:rFonts w:ascii="Times New Roman" w:eastAsia="Times New Roman"/>
        </w:rPr>
        <w:t>C.7.4</w:t>
      </w:r>
      <w:r>
        <w:rPr>
          <w:spacing w:val="-10"/>
        </w:rPr>
        <w:t>。</w:t>
      </w:r>
    </w:p>
    <w:p w:rsidR="000237E5" w:rsidRDefault="0028510C">
      <w:pPr>
        <w:pStyle w:val="affffff"/>
        <w:tabs>
          <w:tab w:val="left" w:pos="360"/>
        </w:tabs>
      </w:pPr>
      <w:r>
        <w:rPr>
          <w:spacing w:val="-6"/>
        </w:rPr>
        <w:t>如果吸光度值不在</w:t>
      </w:r>
      <w:r>
        <w:rPr>
          <w:spacing w:val="-6"/>
        </w:rPr>
        <w:t xml:space="preserve"> </w:t>
      </w:r>
      <w:r>
        <w:rPr>
          <w:rFonts w:ascii="Times New Roman" w:eastAsia="Times New Roman"/>
        </w:rPr>
        <w:t>S1</w:t>
      </w:r>
      <w:r>
        <w:t>（</w:t>
      </w:r>
      <w:r>
        <w:rPr>
          <w:rFonts w:ascii="Times New Roman" w:eastAsia="Times New Roman"/>
        </w:rPr>
        <w:t>15</w:t>
      </w:r>
      <w:r>
        <w:rPr>
          <w:rFonts w:ascii="Times New Roman" w:eastAsia="Times New Roman"/>
          <w:spacing w:val="-10"/>
        </w:rPr>
        <w:t xml:space="preserve"> </w:t>
      </w:r>
      <w:r>
        <w:rPr>
          <w:rFonts w:ascii="Times New Roman" w:eastAsia="Times New Roman"/>
        </w:rPr>
        <w:t>μg</w:t>
      </w:r>
      <w:r>
        <w:rPr>
          <w:rFonts w:ascii="Times New Roman" w:eastAsia="Times New Roman"/>
          <w:spacing w:val="-1"/>
        </w:rPr>
        <w:t xml:space="preserve">/ </w:t>
      </w:r>
      <w:r>
        <w:rPr>
          <w:rFonts w:ascii="Times New Roman" w:eastAsia="Times New Roman"/>
        </w:rPr>
        <w:t>mL</w:t>
      </w:r>
      <w:r>
        <w:t>）</w:t>
      </w:r>
      <w:r>
        <w:rPr>
          <w:spacing w:val="-25"/>
        </w:rPr>
        <w:t>和</w:t>
      </w:r>
      <w:r>
        <w:rPr>
          <w:spacing w:val="-25"/>
        </w:rPr>
        <w:t xml:space="preserve"> </w:t>
      </w:r>
      <w:r>
        <w:rPr>
          <w:rFonts w:ascii="Times New Roman" w:eastAsia="Times New Roman"/>
        </w:rPr>
        <w:t>S5</w:t>
      </w:r>
      <w:r>
        <w:t>（</w:t>
      </w:r>
      <w:r>
        <w:rPr>
          <w:rFonts w:ascii="Times New Roman" w:eastAsia="Times New Roman"/>
        </w:rPr>
        <w:t>75</w:t>
      </w:r>
      <w:r>
        <w:rPr>
          <w:rFonts w:ascii="Times New Roman" w:eastAsia="Times New Roman"/>
          <w:spacing w:val="-2"/>
        </w:rPr>
        <w:t xml:space="preserve"> </w:t>
      </w:r>
      <w:r>
        <w:rPr>
          <w:rFonts w:ascii="Times New Roman" w:eastAsia="Times New Roman"/>
        </w:rPr>
        <w:t>μg/mL</w:t>
      </w:r>
      <w:r>
        <w:t>）标准品的吸光度范围内，则需调整样品制</w:t>
      </w:r>
      <w:r>
        <w:rPr>
          <w:spacing w:val="-2"/>
        </w:rPr>
        <w:t>剂的稀释方案。</w:t>
      </w:r>
    </w:p>
    <w:p w:rsidR="000237E5" w:rsidRDefault="0028510C">
      <w:pPr>
        <w:pStyle w:val="affffff"/>
        <w:tabs>
          <w:tab w:val="left" w:pos="360"/>
        </w:tabs>
      </w:pPr>
      <w:r>
        <w:rPr>
          <w:spacing w:val="-2"/>
        </w:rPr>
        <w:t>建立标准曲线（吸光度</w:t>
      </w:r>
      <w:r>
        <w:rPr>
          <w:rFonts w:ascii="Times New Roman" w:eastAsia="Times New Roman"/>
          <w:spacing w:val="-2"/>
        </w:rPr>
        <w:t>-</w:t>
      </w:r>
      <w:r>
        <w:rPr>
          <w:spacing w:val="-2"/>
        </w:rPr>
        <w:t>标准品浓度），然后通过线性回归分析用以下等式计算硫酸软骨素</w:t>
      </w:r>
      <w:r>
        <w:rPr>
          <w:spacing w:val="-10"/>
        </w:rPr>
        <w:t>（</w:t>
      </w:r>
      <w:r>
        <w:rPr>
          <w:rFonts w:ascii="Times New Roman" w:eastAsia="Times New Roman"/>
          <w:spacing w:val="-2"/>
        </w:rPr>
        <w:t>sGAG</w:t>
      </w:r>
      <w:r>
        <w:rPr>
          <w:spacing w:val="-2"/>
        </w:rPr>
        <w:t>）</w:t>
      </w:r>
      <w:r>
        <w:rPr>
          <w:spacing w:val="-3"/>
        </w:rPr>
        <w:t>含量，以样品百分比计：</w:t>
      </w:r>
    </w:p>
    <w:p w:rsidR="000237E5" w:rsidRDefault="0028510C">
      <w:pPr>
        <w:pStyle w:val="affffff"/>
        <w:numPr>
          <w:ilvl w:val="2"/>
          <w:numId w:val="0"/>
        </w:numPr>
        <w:tabs>
          <w:tab w:val="left" w:pos="360"/>
        </w:tabs>
        <w:rPr>
          <w:rFonts w:hAnsi="Cambria Math" w:hint="eastAsia"/>
        </w:rPr>
      </w:pPr>
      <m:oMathPara>
        <m:oMath>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C</m:t>
              </m:r>
              <m:r>
                <m:rPr>
                  <m:sty m:val="p"/>
                </m:rPr>
                <w:rPr>
                  <w:rFonts w:ascii="Cambria Math" w:hAnsi="Cambria Math" w:hint="eastAsia"/>
                </w:rPr>
                <m:t>×</m:t>
              </m:r>
              <m:r>
                <w:rPr>
                  <w:rFonts w:ascii="Cambria Math" w:hAnsi="Cambria Math"/>
                </w:rPr>
                <m:t>V</m:t>
              </m:r>
            </m:num>
            <m:den>
              <m:r>
                <w:rPr>
                  <w:rFonts w:ascii="Cambria Math" w:hAnsi="Cambria Math"/>
                </w:rPr>
                <m:t>m</m:t>
              </m:r>
              <m:r>
                <m:rPr>
                  <m:sty m:val="p"/>
                </m:rPr>
                <w:rPr>
                  <w:rFonts w:ascii="Cambria Math" w:hAnsi="Cambria Math" w:hint="eastAsia"/>
                </w:rPr>
                <m:t>×</m:t>
              </m:r>
              <m:r>
                <m:rPr>
                  <m:sty m:val="p"/>
                </m:rPr>
                <w:rPr>
                  <w:rFonts w:ascii="Cambria Math" w:hAnsi="Cambria Math"/>
                </w:rPr>
                <m:t>1000000</m:t>
              </m:r>
            </m:den>
          </m:f>
          <m:r>
            <m:rPr>
              <m:sty m:val="p"/>
            </m:rPr>
            <w:rPr>
              <w:rFonts w:ascii="Cambria Math" w:hAnsi="Cambria Math" w:hint="eastAsia"/>
            </w:rPr>
            <m:t>×</m:t>
          </m:r>
          <m:r>
            <m:rPr>
              <m:sty m:val="p"/>
            </m:rPr>
            <w:rPr>
              <w:rFonts w:ascii="Cambria Math" w:hAnsi="Cambria Math"/>
            </w:rPr>
            <m:t>100</m:t>
          </m:r>
        </m:oMath>
      </m:oMathPara>
    </w:p>
    <w:p w:rsidR="000237E5" w:rsidRDefault="0028510C">
      <w:pPr>
        <w:pStyle w:val="affffff"/>
        <w:numPr>
          <w:ilvl w:val="2"/>
          <w:numId w:val="0"/>
        </w:numPr>
        <w:tabs>
          <w:tab w:val="left" w:pos="360"/>
        </w:tabs>
        <w:rPr>
          <w:rFonts w:hAnsi="Cambria Math" w:hint="eastAsia"/>
        </w:rPr>
      </w:pPr>
      <w:r>
        <w:rPr>
          <w:rFonts w:hAnsi="Cambria Math"/>
        </w:rPr>
        <w:t>式中：</w:t>
      </w:r>
    </w:p>
    <w:p w:rsidR="000237E5" w:rsidRDefault="0028510C">
      <w:pPr>
        <w:pStyle w:val="affffff"/>
        <w:numPr>
          <w:ilvl w:val="2"/>
          <w:numId w:val="0"/>
        </w:numPr>
        <w:tabs>
          <w:tab w:val="left" w:pos="360"/>
        </w:tabs>
        <w:rPr>
          <w:rFonts w:ascii="Times New Roman"/>
        </w:rPr>
      </w:pPr>
      <w:r>
        <w:rPr>
          <w:rFonts w:ascii="Times New Roman"/>
          <w:i/>
          <w:iCs/>
        </w:rPr>
        <w:t>X</w:t>
      </w:r>
      <w:r>
        <w:rPr>
          <w:rFonts w:ascii="Times New Roman"/>
        </w:rPr>
        <w:t xml:space="preserve"> </w:t>
      </w:r>
      <w:r>
        <w:rPr>
          <w:rFonts w:ascii="Times New Roman"/>
          <w:spacing w:val="-5"/>
        </w:rPr>
        <w:t>——</w:t>
      </w:r>
      <w:r>
        <w:rPr>
          <w:rFonts w:ascii="Times New Roman"/>
        </w:rPr>
        <w:t>试样中硫酸软骨素的含量，单位为质量分数（</w:t>
      </w:r>
      <w:r>
        <w:rPr>
          <w:rFonts w:ascii="Times New Roman"/>
        </w:rPr>
        <w:t>%</w:t>
      </w:r>
      <w:r>
        <w:rPr>
          <w:rFonts w:ascii="Times New Roman"/>
        </w:rPr>
        <w:t>）；</w:t>
      </w:r>
      <w:r>
        <w:rPr>
          <w:rFonts w:ascii="Times New Roman"/>
        </w:rPr>
        <w:t xml:space="preserve"> </w:t>
      </w:r>
    </w:p>
    <w:p w:rsidR="000237E5" w:rsidRDefault="0028510C">
      <w:pPr>
        <w:pStyle w:val="affffff"/>
        <w:numPr>
          <w:ilvl w:val="2"/>
          <w:numId w:val="0"/>
        </w:numPr>
        <w:tabs>
          <w:tab w:val="left" w:pos="360"/>
        </w:tabs>
        <w:rPr>
          <w:rFonts w:ascii="Times New Roman"/>
        </w:rPr>
      </w:pPr>
      <w:r>
        <w:rPr>
          <w:rFonts w:ascii="Times New Roman"/>
          <w:i/>
          <w:iCs/>
        </w:rPr>
        <w:t>C</w:t>
      </w:r>
      <w:r>
        <w:rPr>
          <w:rFonts w:ascii="Times New Roman"/>
        </w:rPr>
        <w:t xml:space="preserve"> </w:t>
      </w:r>
      <w:r>
        <w:rPr>
          <w:rFonts w:ascii="Times New Roman"/>
          <w:spacing w:val="-5"/>
        </w:rPr>
        <w:t>——</w:t>
      </w:r>
      <w:r>
        <w:rPr>
          <w:rFonts w:ascii="Times New Roman"/>
        </w:rPr>
        <w:t>根据标准曲线获得的试样溶液中硫酸软骨素的含量，单位为微克每毫升（</w:t>
      </w:r>
      <w:r>
        <w:rPr>
          <w:rFonts w:ascii="Times New Roman"/>
        </w:rPr>
        <w:t>μg/mL</w:t>
      </w:r>
      <w:r>
        <w:rPr>
          <w:rFonts w:ascii="Times New Roman"/>
        </w:rPr>
        <w:t>）；</w:t>
      </w:r>
    </w:p>
    <w:p w:rsidR="000237E5" w:rsidRDefault="0028510C">
      <w:pPr>
        <w:pStyle w:val="affffff"/>
        <w:numPr>
          <w:ilvl w:val="2"/>
          <w:numId w:val="0"/>
        </w:numPr>
        <w:tabs>
          <w:tab w:val="left" w:pos="360"/>
        </w:tabs>
        <w:rPr>
          <w:rFonts w:ascii="Times New Roman"/>
        </w:rPr>
      </w:pPr>
      <w:r>
        <w:rPr>
          <w:rFonts w:ascii="Times New Roman"/>
          <w:i/>
          <w:iCs/>
        </w:rPr>
        <w:t>V</w:t>
      </w:r>
      <w:r>
        <w:rPr>
          <w:rFonts w:ascii="Times New Roman"/>
        </w:rPr>
        <w:t xml:space="preserve"> </w:t>
      </w:r>
      <w:r>
        <w:rPr>
          <w:rFonts w:ascii="Times New Roman"/>
          <w:spacing w:val="-5"/>
        </w:rPr>
        <w:t>——</w:t>
      </w:r>
      <w:r>
        <w:rPr>
          <w:rFonts w:ascii="Times New Roman"/>
        </w:rPr>
        <w:t>样品制剂的稀释容积，单位为毫升（</w:t>
      </w:r>
      <w:r>
        <w:rPr>
          <w:rFonts w:ascii="Times New Roman"/>
        </w:rPr>
        <w:t>mL</w:t>
      </w:r>
      <w:r>
        <w:rPr>
          <w:rFonts w:ascii="Times New Roman"/>
        </w:rPr>
        <w:t>）；</w:t>
      </w:r>
    </w:p>
    <w:p w:rsidR="000237E5" w:rsidRDefault="0028510C">
      <w:pPr>
        <w:pStyle w:val="affffff"/>
        <w:numPr>
          <w:ilvl w:val="2"/>
          <w:numId w:val="0"/>
        </w:numPr>
        <w:tabs>
          <w:tab w:val="left" w:pos="360"/>
        </w:tabs>
        <w:rPr>
          <w:rFonts w:ascii="Times New Roman"/>
        </w:rPr>
      </w:pPr>
      <w:r>
        <w:rPr>
          <w:rFonts w:ascii="Times New Roman"/>
          <w:i/>
          <w:iCs/>
        </w:rPr>
        <w:lastRenderedPageBreak/>
        <w:t>m</w:t>
      </w:r>
      <w:r>
        <w:rPr>
          <w:rFonts w:ascii="Times New Roman"/>
        </w:rPr>
        <w:t xml:space="preserve"> </w:t>
      </w:r>
      <w:r>
        <w:rPr>
          <w:rFonts w:ascii="Times New Roman"/>
          <w:spacing w:val="-5"/>
        </w:rPr>
        <w:t>——</w:t>
      </w:r>
      <w:r>
        <w:rPr>
          <w:rFonts w:ascii="Times New Roman"/>
        </w:rPr>
        <w:t>样品重量，单位为克（</w:t>
      </w:r>
      <w:r>
        <w:rPr>
          <w:rFonts w:ascii="Times New Roman"/>
        </w:rPr>
        <w:t>g</w:t>
      </w:r>
      <w:r>
        <w:rPr>
          <w:rFonts w:ascii="Times New Roman"/>
        </w:rPr>
        <w:t>）；</w:t>
      </w:r>
    </w:p>
    <w:p w:rsidR="000237E5" w:rsidRDefault="0028510C">
      <w:pPr>
        <w:pStyle w:val="affffff"/>
        <w:numPr>
          <w:ilvl w:val="2"/>
          <w:numId w:val="0"/>
        </w:numPr>
        <w:tabs>
          <w:tab w:val="left" w:pos="360"/>
        </w:tabs>
        <w:rPr>
          <w:rFonts w:ascii="Times New Roman"/>
        </w:rPr>
      </w:pPr>
      <w:r>
        <w:rPr>
          <w:rFonts w:ascii="Times New Roman"/>
        </w:rPr>
        <w:t xml:space="preserve">1000000 </w:t>
      </w:r>
      <w:r>
        <w:rPr>
          <w:rFonts w:ascii="Times New Roman"/>
          <w:spacing w:val="-5"/>
        </w:rPr>
        <w:t>——</w:t>
      </w:r>
      <w:r>
        <w:rPr>
          <w:rFonts w:ascii="Times New Roman"/>
        </w:rPr>
        <w:t>单位微克（</w:t>
      </w:r>
      <w:r>
        <w:rPr>
          <w:rFonts w:ascii="Times New Roman"/>
        </w:rPr>
        <w:t>μg</w:t>
      </w:r>
      <w:r>
        <w:rPr>
          <w:rFonts w:ascii="Times New Roman"/>
        </w:rPr>
        <w:t>）换算为克（</w:t>
      </w:r>
      <w:r>
        <w:rPr>
          <w:rFonts w:ascii="Times New Roman"/>
        </w:rPr>
        <w:t>g</w:t>
      </w:r>
      <w:r>
        <w:rPr>
          <w:rFonts w:ascii="Times New Roman"/>
        </w:rPr>
        <w:t>）的系数。</w:t>
      </w:r>
    </w:p>
    <w:p w:rsidR="000237E5" w:rsidRDefault="0028510C">
      <w:pPr>
        <w:pStyle w:val="affffff"/>
        <w:numPr>
          <w:ilvl w:val="2"/>
          <w:numId w:val="0"/>
        </w:numPr>
        <w:tabs>
          <w:tab w:val="left" w:pos="360"/>
        </w:tabs>
        <w:rPr>
          <w:rFonts w:ascii="Times New Roman"/>
        </w:rPr>
      </w:pPr>
      <w:r>
        <w:rPr>
          <w:rFonts w:ascii="Times New Roman"/>
        </w:rPr>
        <w:t>计算结果保留三位有效数字</w:t>
      </w:r>
      <w:r>
        <w:rPr>
          <w:rFonts w:ascii="Times New Roman" w:hint="eastAsia"/>
        </w:rPr>
        <w:t>。</w:t>
      </w:r>
    </w:p>
    <w:p w:rsidR="000237E5" w:rsidRDefault="000237E5">
      <w:pPr>
        <w:pStyle w:val="afff9"/>
        <w:ind w:firstLineChars="0" w:firstLine="0"/>
        <w:jc w:val="center"/>
        <w:rPr>
          <w:rFonts w:ascii="Times New Roman"/>
        </w:rPr>
      </w:pPr>
    </w:p>
    <w:sectPr w:rsidR="000237E5" w:rsidSect="000237E5">
      <w:headerReference w:type="default" r:id="rId14"/>
      <w:footerReference w:type="default" r:id="rId15"/>
      <w:pgSz w:w="11906" w:h="16838"/>
      <w:pgMar w:top="567" w:right="1134" w:bottom="1134" w:left="1418" w:header="1418" w:footer="737"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0C" w:rsidRDefault="0028510C" w:rsidP="000237E5">
      <w:r>
        <w:separator/>
      </w:r>
    </w:p>
  </w:endnote>
  <w:endnote w:type="continuationSeparator" w:id="0">
    <w:p w:rsidR="0028510C" w:rsidRDefault="0028510C" w:rsidP="000237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4456"/>
    </w:sdtPr>
    <w:sdtContent>
      <w:p w:rsidR="000237E5" w:rsidRDefault="000237E5">
        <w:pPr>
          <w:pStyle w:val="afff6"/>
          <w:ind w:firstLine="1080"/>
        </w:pPr>
      </w:p>
    </w:sdtContent>
  </w:sdt>
  <w:p w:rsidR="000237E5" w:rsidRDefault="000237E5">
    <w:pPr>
      <w:pStyle w:val="af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4471"/>
    </w:sdtPr>
    <w:sdtContent>
      <w:p w:rsidR="000237E5" w:rsidRDefault="000237E5">
        <w:pPr>
          <w:pStyle w:val="afff6"/>
          <w:ind w:firstLine="1080"/>
        </w:pPr>
        <w:r w:rsidRPr="000237E5">
          <w:fldChar w:fldCharType="begin"/>
        </w:r>
        <w:r w:rsidR="0028510C">
          <w:instrText xml:space="preserve"> PAGE   \* MERGEFORMAT </w:instrText>
        </w:r>
        <w:r w:rsidRPr="000237E5">
          <w:fldChar w:fldCharType="separate"/>
        </w:r>
        <w:r w:rsidR="0086698A" w:rsidRPr="0086698A">
          <w:rPr>
            <w:noProof/>
            <w:lang w:val="zh-CN"/>
          </w:rPr>
          <w:t>I</w:t>
        </w:r>
        <w:r>
          <w:rPr>
            <w:lang w:val="zh-CN"/>
          </w:rPr>
          <w:fldChar w:fldCharType="end"/>
        </w:r>
      </w:p>
    </w:sdtContent>
  </w:sdt>
  <w:p w:rsidR="000237E5" w:rsidRDefault="000237E5">
    <w:pPr>
      <w:pStyle w:val="af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4479"/>
    </w:sdtPr>
    <w:sdtContent>
      <w:p w:rsidR="000237E5" w:rsidRDefault="000237E5">
        <w:pPr>
          <w:pStyle w:val="afff6"/>
          <w:ind w:firstLine="1080"/>
        </w:pPr>
      </w:p>
      <w:p w:rsidR="000237E5" w:rsidRDefault="000237E5">
        <w:pPr>
          <w:pStyle w:val="afff6"/>
          <w:ind w:firstLine="1080"/>
        </w:pPr>
        <w:r w:rsidRPr="000237E5">
          <w:fldChar w:fldCharType="begin"/>
        </w:r>
        <w:r w:rsidR="0028510C">
          <w:instrText xml:space="preserve"> PAGE   \* MERGEFORMAT </w:instrText>
        </w:r>
        <w:r w:rsidRPr="000237E5">
          <w:fldChar w:fldCharType="separate"/>
        </w:r>
        <w:r w:rsidR="0086698A" w:rsidRPr="0086698A">
          <w:rPr>
            <w:noProof/>
            <w:lang w:val="zh-CN"/>
          </w:rPr>
          <w:t>1</w:t>
        </w:r>
        <w:r>
          <w:rPr>
            <w:lang w:val="zh-CN"/>
          </w:rPr>
          <w:fldChar w:fldCharType="end"/>
        </w:r>
      </w:p>
    </w:sdtContent>
  </w:sdt>
  <w:p w:rsidR="000237E5" w:rsidRDefault="000237E5">
    <w:pPr>
      <w:pStyle w:val="a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0C" w:rsidRDefault="0028510C" w:rsidP="000237E5">
      <w:r>
        <w:separator/>
      </w:r>
    </w:p>
  </w:footnote>
  <w:footnote w:type="continuationSeparator" w:id="0">
    <w:p w:rsidR="0028510C" w:rsidRDefault="0028510C" w:rsidP="00023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E5" w:rsidRDefault="000237E5">
    <w:pPr>
      <w:pStyle w:val="afffff3"/>
      <w:framePr w:w="8969" w:h="1234" w:hRule="exact" w:wrap="auto" w:x="1446" w:y="1379"/>
      <w:wordWrap w:val="0"/>
      <w:jc w:val="right"/>
      <w:rPr>
        <w:sz w:val="21"/>
        <w:szCs w:val="21"/>
      </w:rPr>
    </w:pPr>
    <w:r w:rsidRPr="000237E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82330" o:spid="_x0000_s1025" type="#_x0000_t136" style="position:absolute;left:0;text-align:left;margin-left:0;margin-top:0;width:471pt;height:188.4pt;rotation:315;z-index:-251659264;mso-position-horizontal:center;mso-position-horizontal-relative:margin;mso-position-vertical:center;mso-position-vertical-relative:margin" o:allowincell="f" fillcolor="silver" stroked="f">
          <v:fill opacity=".5"/>
          <v:textpath style="font-family:&quot;宋体&quot;;font-size:1pt" fitpath="t" string="CAAPP"/>
          <w10:wrap anchorx="margin" anchory="margin"/>
        </v:shape>
      </w:pict>
    </w:r>
    <w:r w:rsidR="0028510C">
      <w:rPr>
        <w:sz w:val="21"/>
        <w:szCs w:val="21"/>
      </w:rPr>
      <w:t>T/CAAPP 00</w:t>
    </w:r>
    <w:r w:rsidR="0086698A">
      <w:rPr>
        <w:rFonts w:hint="eastAsia"/>
        <w:sz w:val="21"/>
        <w:szCs w:val="21"/>
      </w:rPr>
      <w:t>021</w:t>
    </w:r>
    <w:r w:rsidR="0028510C">
      <w:rPr>
        <w:rFonts w:hint="eastAsia"/>
        <w:sz w:val="21"/>
        <w:szCs w:val="21"/>
      </w:rPr>
      <w:t>-2</w:t>
    </w:r>
    <w:r w:rsidR="0028510C">
      <w:rPr>
        <w:sz w:val="21"/>
        <w:szCs w:val="21"/>
      </w:rPr>
      <w:t>02</w:t>
    </w:r>
    <w:r w:rsidR="0086698A">
      <w:rPr>
        <w:rFonts w:hint="eastAsia"/>
        <w:sz w:val="21"/>
        <w:szCs w:val="21"/>
      </w:rPr>
      <w:t>4</w:t>
    </w:r>
  </w:p>
  <w:p w:rsidR="000237E5" w:rsidRDefault="0028510C">
    <w:pPr>
      <w:pStyle w:val="affff1"/>
      <w:ind w:right="420"/>
      <w:jc w:val="cent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E5" w:rsidRDefault="000237E5">
    <w:pPr>
      <w:pStyle w:val="afffff3"/>
      <w:framePr w:h="934" w:hRule="exact" w:wrap="auto" w:vAnchor="margin" w:hAnchor="text" w:yAlign="inline"/>
      <w:wordWrap w:val="0"/>
      <w:jc w:val="right"/>
      <w:rPr>
        <w:sz w:val="21"/>
        <w:szCs w:val="21"/>
      </w:rPr>
    </w:pPr>
    <w:r w:rsidRPr="000237E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71pt;height:188.4pt;rotation:315;z-index:-251658240;mso-position-horizontal:center;mso-position-horizontal-relative:margin;mso-position-vertical:center;mso-position-vertical-relative:margin" o:allowincell="f" fillcolor="silver" stroked="f">
          <v:fill opacity=".5"/>
          <v:textpath style="font-family:&quot;宋体&quot;;font-size:1pt" fitpath="t" string="CAAPP"/>
          <w10:wrap anchorx="margin" anchory="margin"/>
        </v:shape>
      </w:pict>
    </w:r>
    <w:r w:rsidR="0028510C">
      <w:rPr>
        <w:sz w:val="21"/>
        <w:szCs w:val="21"/>
      </w:rPr>
      <w:t>T/CAAPP 00</w:t>
    </w:r>
    <w:r w:rsidR="0086698A">
      <w:rPr>
        <w:rFonts w:hint="eastAsia"/>
        <w:sz w:val="21"/>
        <w:szCs w:val="21"/>
      </w:rPr>
      <w:t>021</w:t>
    </w:r>
    <w:r w:rsidR="0028510C">
      <w:rPr>
        <w:rFonts w:hint="eastAsia"/>
        <w:sz w:val="21"/>
        <w:szCs w:val="21"/>
      </w:rPr>
      <w:t>-2</w:t>
    </w:r>
    <w:r w:rsidR="0028510C">
      <w:rPr>
        <w:sz w:val="21"/>
        <w:szCs w:val="21"/>
      </w:rPr>
      <w:t>02</w:t>
    </w:r>
    <w:r w:rsidR="0086698A">
      <w:rPr>
        <w:rFonts w:hint="eastAsia"/>
        <w:sz w:val="21"/>
        <w:szCs w:val="21"/>
      </w:rPr>
      <w:t>4</w:t>
    </w:r>
  </w:p>
  <w:p w:rsidR="000237E5" w:rsidRDefault="0028510C">
    <w:pPr>
      <w:pStyle w:val="affff1"/>
      <w:ind w:right="420"/>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4E5D0534"/>
    <w:multiLevelType w:val="multilevel"/>
    <w:tmpl w:val="4E5D0534"/>
    <w:lvl w:ilvl="0">
      <w:start w:val="1"/>
      <w:numFmt w:val="decimal"/>
      <w:pStyle w:val="af4"/>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4">
    <w:nsid w:val="5603797C"/>
    <w:multiLevelType w:val="multilevel"/>
    <w:tmpl w:val="5603797C"/>
    <w:lvl w:ilvl="0">
      <w:start w:val="1"/>
      <w:numFmt w:val="upperLetter"/>
      <w:pStyle w:val="af5"/>
      <w:suff w:val="space"/>
      <w:lvlText w:val="%1"/>
      <w:lvlJc w:val="left"/>
      <w:pPr>
        <w:ind w:left="425" w:hanging="425"/>
      </w:pPr>
      <w:rPr>
        <w:rFonts w:hint="eastAsia"/>
      </w:rPr>
    </w:lvl>
    <w:lvl w:ilvl="1">
      <w:start w:val="1"/>
      <w:numFmt w:val="decimal"/>
      <w:pStyle w:val="a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0B55DC2"/>
    <w:multiLevelType w:val="multilevel"/>
    <w:tmpl w:val="60B55DC2"/>
    <w:lvl w:ilvl="0">
      <w:start w:val="1"/>
      <w:numFmt w:val="upperLetter"/>
      <w:pStyle w:val="af7"/>
      <w:lvlText w:val="%1"/>
      <w:lvlJc w:val="left"/>
      <w:pPr>
        <w:tabs>
          <w:tab w:val="left"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CA41985"/>
    <w:multiLevelType w:val="multilevel"/>
    <w:tmpl w:val="6CA41985"/>
    <w:lvl w:ilvl="0">
      <w:start w:val="1"/>
      <w:numFmt w:val="decimal"/>
      <w:pStyle w:val="a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CEA2025"/>
    <w:multiLevelType w:val="multilevel"/>
    <w:tmpl w:val="6CEA2025"/>
    <w:lvl w:ilvl="0">
      <w:start w:val="1"/>
      <w:numFmt w:val="none"/>
      <w:pStyle w:val="aff2"/>
      <w:suff w:val="nothing"/>
      <w:lvlText w:val="%1"/>
      <w:lvlJc w:val="left"/>
      <w:pPr>
        <w:ind w:left="0" w:firstLine="0"/>
      </w:pPr>
      <w:rPr>
        <w:rFonts w:hint="eastAsia"/>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pStyle w:val="a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start w:val="1"/>
      <w:numFmt w:val="lowerLetter"/>
      <w:pStyle w:val="aff9"/>
      <w:lvlText w:val="%1)"/>
      <w:lvlJc w:val="left"/>
      <w:pPr>
        <w:tabs>
          <w:tab w:val="left" w:pos="839"/>
        </w:tabs>
        <w:ind w:left="839" w:hanging="419"/>
      </w:pPr>
      <w:rPr>
        <w:rFonts w:ascii="宋体" w:eastAsia="宋体" w:hint="eastAsia"/>
        <w:b w:val="0"/>
        <w:i w:val="0"/>
        <w:sz w:val="21"/>
      </w:rPr>
    </w:lvl>
    <w:lvl w:ilvl="1">
      <w:start w:val="1"/>
      <w:numFmt w:val="decimal"/>
      <w:pStyle w:val="af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start w:val="1"/>
      <w:numFmt w:val="none"/>
      <w:pStyle w:val="af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21"/>
  </w:num>
  <w:num w:numId="7">
    <w:abstractNumId w:val="0"/>
  </w:num>
  <w:num w:numId="8">
    <w:abstractNumId w:val="12"/>
  </w:num>
  <w:num w:numId="9">
    <w:abstractNumId w:val="7"/>
  </w:num>
  <w:num w:numId="10">
    <w:abstractNumId w:val="5"/>
  </w:num>
  <w:num w:numId="11">
    <w:abstractNumId w:val="17"/>
  </w:num>
  <w:num w:numId="12">
    <w:abstractNumId w:val="15"/>
  </w:num>
  <w:num w:numId="13">
    <w:abstractNumId w:val="20"/>
  </w:num>
  <w:num w:numId="14">
    <w:abstractNumId w:val="8"/>
  </w:num>
  <w:num w:numId="15">
    <w:abstractNumId w:val="1"/>
  </w:num>
  <w:num w:numId="16">
    <w:abstractNumId w:val="4"/>
  </w:num>
  <w:num w:numId="17">
    <w:abstractNumId w:val="16"/>
  </w:num>
  <w:num w:numId="18">
    <w:abstractNumId w:val="3"/>
  </w:num>
  <w:num w:numId="19">
    <w:abstractNumId w:val="18"/>
  </w:num>
  <w:num w:numId="20">
    <w:abstractNumId w:val="13"/>
  </w:num>
  <w:num w:numId="21">
    <w:abstractNumId w:val="14"/>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IwN2Q5ODBiYTc0MzczZTVlM2JmN2M0ODNjZjZiMjMifQ=="/>
  </w:docVars>
  <w:rsids>
    <w:rsidRoot w:val="00035925"/>
    <w:rsid w:val="00000244"/>
    <w:rsid w:val="0000185F"/>
    <w:rsid w:val="00003252"/>
    <w:rsid w:val="0000586F"/>
    <w:rsid w:val="00013D86"/>
    <w:rsid w:val="00013E02"/>
    <w:rsid w:val="00013E82"/>
    <w:rsid w:val="00016333"/>
    <w:rsid w:val="0002143C"/>
    <w:rsid w:val="000237E5"/>
    <w:rsid w:val="00025A65"/>
    <w:rsid w:val="00026C31"/>
    <w:rsid w:val="00027280"/>
    <w:rsid w:val="000320A7"/>
    <w:rsid w:val="00035925"/>
    <w:rsid w:val="00035941"/>
    <w:rsid w:val="000460CE"/>
    <w:rsid w:val="0006681F"/>
    <w:rsid w:val="00067CDF"/>
    <w:rsid w:val="00074FBE"/>
    <w:rsid w:val="00077B10"/>
    <w:rsid w:val="00082E5C"/>
    <w:rsid w:val="00083A09"/>
    <w:rsid w:val="0009005E"/>
    <w:rsid w:val="00092857"/>
    <w:rsid w:val="000A20A9"/>
    <w:rsid w:val="000A48B1"/>
    <w:rsid w:val="000A6772"/>
    <w:rsid w:val="000A7E51"/>
    <w:rsid w:val="000B3143"/>
    <w:rsid w:val="000C6B05"/>
    <w:rsid w:val="000C6DD6"/>
    <w:rsid w:val="000C73D4"/>
    <w:rsid w:val="000D2CF3"/>
    <w:rsid w:val="000D3D4C"/>
    <w:rsid w:val="000D4F51"/>
    <w:rsid w:val="000D718B"/>
    <w:rsid w:val="000E0C46"/>
    <w:rsid w:val="000F030C"/>
    <w:rsid w:val="000F129C"/>
    <w:rsid w:val="000F7790"/>
    <w:rsid w:val="001056DE"/>
    <w:rsid w:val="001124C0"/>
    <w:rsid w:val="00113458"/>
    <w:rsid w:val="00114858"/>
    <w:rsid w:val="00115D6C"/>
    <w:rsid w:val="001261C8"/>
    <w:rsid w:val="001265A6"/>
    <w:rsid w:val="00127867"/>
    <w:rsid w:val="0013175F"/>
    <w:rsid w:val="001512B4"/>
    <w:rsid w:val="00157B3D"/>
    <w:rsid w:val="001620A5"/>
    <w:rsid w:val="00162497"/>
    <w:rsid w:val="00164E53"/>
    <w:rsid w:val="0016699D"/>
    <w:rsid w:val="00174E46"/>
    <w:rsid w:val="00175159"/>
    <w:rsid w:val="00175A59"/>
    <w:rsid w:val="00176208"/>
    <w:rsid w:val="0018211B"/>
    <w:rsid w:val="001824ED"/>
    <w:rsid w:val="001840D3"/>
    <w:rsid w:val="001900F8"/>
    <w:rsid w:val="00191258"/>
    <w:rsid w:val="00192680"/>
    <w:rsid w:val="00193037"/>
    <w:rsid w:val="00193A2C"/>
    <w:rsid w:val="001A288E"/>
    <w:rsid w:val="001B59D5"/>
    <w:rsid w:val="001B6632"/>
    <w:rsid w:val="001B6DC2"/>
    <w:rsid w:val="001B72B2"/>
    <w:rsid w:val="001C149C"/>
    <w:rsid w:val="001C21AC"/>
    <w:rsid w:val="001C47BA"/>
    <w:rsid w:val="001C59EA"/>
    <w:rsid w:val="001D15B8"/>
    <w:rsid w:val="001D406C"/>
    <w:rsid w:val="001D41EE"/>
    <w:rsid w:val="001E0380"/>
    <w:rsid w:val="001E13B1"/>
    <w:rsid w:val="001F3A19"/>
    <w:rsid w:val="00206FBD"/>
    <w:rsid w:val="002337F3"/>
    <w:rsid w:val="00234467"/>
    <w:rsid w:val="002372A9"/>
    <w:rsid w:val="00237D8D"/>
    <w:rsid w:val="00241DA2"/>
    <w:rsid w:val="00247FEE"/>
    <w:rsid w:val="00250E7D"/>
    <w:rsid w:val="002548DB"/>
    <w:rsid w:val="002565D5"/>
    <w:rsid w:val="002622C0"/>
    <w:rsid w:val="002759AE"/>
    <w:rsid w:val="00275F63"/>
    <w:rsid w:val="002778AE"/>
    <w:rsid w:val="0028039A"/>
    <w:rsid w:val="0028269A"/>
    <w:rsid w:val="00283590"/>
    <w:rsid w:val="0028510C"/>
    <w:rsid w:val="00286973"/>
    <w:rsid w:val="002900C8"/>
    <w:rsid w:val="0029287F"/>
    <w:rsid w:val="00294E70"/>
    <w:rsid w:val="002A1924"/>
    <w:rsid w:val="002A7420"/>
    <w:rsid w:val="002A7EB3"/>
    <w:rsid w:val="002B0F12"/>
    <w:rsid w:val="002B1308"/>
    <w:rsid w:val="002B4554"/>
    <w:rsid w:val="002B7FA8"/>
    <w:rsid w:val="002C72D8"/>
    <w:rsid w:val="002D11FA"/>
    <w:rsid w:val="002D5341"/>
    <w:rsid w:val="002E0DDF"/>
    <w:rsid w:val="002E2906"/>
    <w:rsid w:val="002E363B"/>
    <w:rsid w:val="002E5635"/>
    <w:rsid w:val="002E64C3"/>
    <w:rsid w:val="002E6A2C"/>
    <w:rsid w:val="002F1D8C"/>
    <w:rsid w:val="002F21DA"/>
    <w:rsid w:val="002F2CE1"/>
    <w:rsid w:val="00301E3E"/>
    <w:rsid w:val="00301F39"/>
    <w:rsid w:val="00317A4F"/>
    <w:rsid w:val="00325926"/>
    <w:rsid w:val="00327A8A"/>
    <w:rsid w:val="00334B6C"/>
    <w:rsid w:val="00336610"/>
    <w:rsid w:val="00343F73"/>
    <w:rsid w:val="00345060"/>
    <w:rsid w:val="00347BE0"/>
    <w:rsid w:val="0035323B"/>
    <w:rsid w:val="003609D2"/>
    <w:rsid w:val="00363F22"/>
    <w:rsid w:val="003663FD"/>
    <w:rsid w:val="00375564"/>
    <w:rsid w:val="00382B0F"/>
    <w:rsid w:val="00383191"/>
    <w:rsid w:val="00386DED"/>
    <w:rsid w:val="003912E7"/>
    <w:rsid w:val="00393947"/>
    <w:rsid w:val="003A2275"/>
    <w:rsid w:val="003A6A4F"/>
    <w:rsid w:val="003A7088"/>
    <w:rsid w:val="003B00DF"/>
    <w:rsid w:val="003B0DD7"/>
    <w:rsid w:val="003B1275"/>
    <w:rsid w:val="003B1778"/>
    <w:rsid w:val="003B3ECF"/>
    <w:rsid w:val="003C11CB"/>
    <w:rsid w:val="003C678F"/>
    <w:rsid w:val="003C75F3"/>
    <w:rsid w:val="003C78A3"/>
    <w:rsid w:val="003E1867"/>
    <w:rsid w:val="003E5729"/>
    <w:rsid w:val="003F0E27"/>
    <w:rsid w:val="003F4EE0"/>
    <w:rsid w:val="003F7518"/>
    <w:rsid w:val="00402153"/>
    <w:rsid w:val="00402CB4"/>
    <w:rsid w:val="00402FC1"/>
    <w:rsid w:val="004175A3"/>
    <w:rsid w:val="00422472"/>
    <w:rsid w:val="00422787"/>
    <w:rsid w:val="00423DBA"/>
    <w:rsid w:val="00424945"/>
    <w:rsid w:val="00425082"/>
    <w:rsid w:val="00431DEB"/>
    <w:rsid w:val="00435B09"/>
    <w:rsid w:val="00446B29"/>
    <w:rsid w:val="004473E6"/>
    <w:rsid w:val="00453F9A"/>
    <w:rsid w:val="00456889"/>
    <w:rsid w:val="00463B64"/>
    <w:rsid w:val="00467740"/>
    <w:rsid w:val="00471E91"/>
    <w:rsid w:val="00474675"/>
    <w:rsid w:val="0047470C"/>
    <w:rsid w:val="00474865"/>
    <w:rsid w:val="004A0A0B"/>
    <w:rsid w:val="004A35F9"/>
    <w:rsid w:val="004A3AA4"/>
    <w:rsid w:val="004A6169"/>
    <w:rsid w:val="004B24C1"/>
    <w:rsid w:val="004C292F"/>
    <w:rsid w:val="004F11C8"/>
    <w:rsid w:val="004F21F6"/>
    <w:rsid w:val="00510280"/>
    <w:rsid w:val="00513D73"/>
    <w:rsid w:val="00514A43"/>
    <w:rsid w:val="005174E5"/>
    <w:rsid w:val="00522393"/>
    <w:rsid w:val="00522620"/>
    <w:rsid w:val="00525656"/>
    <w:rsid w:val="00526C2A"/>
    <w:rsid w:val="00534C02"/>
    <w:rsid w:val="0054264B"/>
    <w:rsid w:val="00543786"/>
    <w:rsid w:val="00547798"/>
    <w:rsid w:val="00552431"/>
    <w:rsid w:val="005533D7"/>
    <w:rsid w:val="00565C81"/>
    <w:rsid w:val="005703DE"/>
    <w:rsid w:val="0058464E"/>
    <w:rsid w:val="00593B48"/>
    <w:rsid w:val="005979B4"/>
    <w:rsid w:val="005A01CB"/>
    <w:rsid w:val="005A58FF"/>
    <w:rsid w:val="005A5EAF"/>
    <w:rsid w:val="005A64C0"/>
    <w:rsid w:val="005B0622"/>
    <w:rsid w:val="005B13BF"/>
    <w:rsid w:val="005B30A5"/>
    <w:rsid w:val="005B3C11"/>
    <w:rsid w:val="005C1C28"/>
    <w:rsid w:val="005C2083"/>
    <w:rsid w:val="005C4B53"/>
    <w:rsid w:val="005C6973"/>
    <w:rsid w:val="005C6DB5"/>
    <w:rsid w:val="005C7F0B"/>
    <w:rsid w:val="005E19E7"/>
    <w:rsid w:val="005E7DE8"/>
    <w:rsid w:val="005F0D35"/>
    <w:rsid w:val="0061716C"/>
    <w:rsid w:val="006243A1"/>
    <w:rsid w:val="00626315"/>
    <w:rsid w:val="00632E56"/>
    <w:rsid w:val="00635CBA"/>
    <w:rsid w:val="0064338B"/>
    <w:rsid w:val="00646542"/>
    <w:rsid w:val="006504F4"/>
    <w:rsid w:val="00654BC9"/>
    <w:rsid w:val="00654E16"/>
    <w:rsid w:val="006552FD"/>
    <w:rsid w:val="00663AF3"/>
    <w:rsid w:val="00666B6C"/>
    <w:rsid w:val="00682682"/>
    <w:rsid w:val="00682702"/>
    <w:rsid w:val="00682CAE"/>
    <w:rsid w:val="00692368"/>
    <w:rsid w:val="006A2EBC"/>
    <w:rsid w:val="006A5EA0"/>
    <w:rsid w:val="006A783B"/>
    <w:rsid w:val="006A7B33"/>
    <w:rsid w:val="006A7D6E"/>
    <w:rsid w:val="006B4E13"/>
    <w:rsid w:val="006B75DD"/>
    <w:rsid w:val="006C67E0"/>
    <w:rsid w:val="006C7ABA"/>
    <w:rsid w:val="006D0D60"/>
    <w:rsid w:val="006D1122"/>
    <w:rsid w:val="006D3C00"/>
    <w:rsid w:val="006D4AA8"/>
    <w:rsid w:val="006D6CF4"/>
    <w:rsid w:val="006D7359"/>
    <w:rsid w:val="006E3675"/>
    <w:rsid w:val="006E4A7F"/>
    <w:rsid w:val="00704DF6"/>
    <w:rsid w:val="0070651C"/>
    <w:rsid w:val="007132A3"/>
    <w:rsid w:val="00716421"/>
    <w:rsid w:val="007201D8"/>
    <w:rsid w:val="007210EF"/>
    <w:rsid w:val="00724EFB"/>
    <w:rsid w:val="00731A07"/>
    <w:rsid w:val="007419C3"/>
    <w:rsid w:val="00744F22"/>
    <w:rsid w:val="00745021"/>
    <w:rsid w:val="007465DB"/>
    <w:rsid w:val="007467A7"/>
    <w:rsid w:val="007469DD"/>
    <w:rsid w:val="0074741B"/>
    <w:rsid w:val="0074759E"/>
    <w:rsid w:val="007478EA"/>
    <w:rsid w:val="0075415C"/>
    <w:rsid w:val="00756E09"/>
    <w:rsid w:val="0076192C"/>
    <w:rsid w:val="00763502"/>
    <w:rsid w:val="00765A9D"/>
    <w:rsid w:val="007913AB"/>
    <w:rsid w:val="007914F7"/>
    <w:rsid w:val="007A1262"/>
    <w:rsid w:val="007A5389"/>
    <w:rsid w:val="007B1625"/>
    <w:rsid w:val="007B706E"/>
    <w:rsid w:val="007B71EB"/>
    <w:rsid w:val="007C6205"/>
    <w:rsid w:val="007C686A"/>
    <w:rsid w:val="007C728E"/>
    <w:rsid w:val="007D2C53"/>
    <w:rsid w:val="007D3D60"/>
    <w:rsid w:val="007E077C"/>
    <w:rsid w:val="007E1980"/>
    <w:rsid w:val="007E4B76"/>
    <w:rsid w:val="007E5EA8"/>
    <w:rsid w:val="007F0CF1"/>
    <w:rsid w:val="007F12A5"/>
    <w:rsid w:val="007F4CF1"/>
    <w:rsid w:val="007F758D"/>
    <w:rsid w:val="007F7D52"/>
    <w:rsid w:val="00804B94"/>
    <w:rsid w:val="0080654C"/>
    <w:rsid w:val="008071C6"/>
    <w:rsid w:val="00817A00"/>
    <w:rsid w:val="00835DB3"/>
    <w:rsid w:val="0083617B"/>
    <w:rsid w:val="008371BD"/>
    <w:rsid w:val="00842DBC"/>
    <w:rsid w:val="008473B8"/>
    <w:rsid w:val="008502CC"/>
    <w:rsid w:val="008504A8"/>
    <w:rsid w:val="0085211B"/>
    <w:rsid w:val="0085282E"/>
    <w:rsid w:val="0086698A"/>
    <w:rsid w:val="0087198C"/>
    <w:rsid w:val="00872C1F"/>
    <w:rsid w:val="00873B42"/>
    <w:rsid w:val="00882B0E"/>
    <w:rsid w:val="008856D8"/>
    <w:rsid w:val="00891961"/>
    <w:rsid w:val="00892E82"/>
    <w:rsid w:val="00896C96"/>
    <w:rsid w:val="008B398E"/>
    <w:rsid w:val="008C1B58"/>
    <w:rsid w:val="008C39AE"/>
    <w:rsid w:val="008C590D"/>
    <w:rsid w:val="008E031B"/>
    <w:rsid w:val="008E7029"/>
    <w:rsid w:val="008E7EF6"/>
    <w:rsid w:val="008F0493"/>
    <w:rsid w:val="008F1F98"/>
    <w:rsid w:val="008F6758"/>
    <w:rsid w:val="009040DD"/>
    <w:rsid w:val="00905B47"/>
    <w:rsid w:val="0091331C"/>
    <w:rsid w:val="009215C6"/>
    <w:rsid w:val="00924906"/>
    <w:rsid w:val="009279DE"/>
    <w:rsid w:val="00930116"/>
    <w:rsid w:val="00933F19"/>
    <w:rsid w:val="0094212C"/>
    <w:rsid w:val="00951247"/>
    <w:rsid w:val="00953FE2"/>
    <w:rsid w:val="00954689"/>
    <w:rsid w:val="00956895"/>
    <w:rsid w:val="009617C9"/>
    <w:rsid w:val="00961C93"/>
    <w:rsid w:val="00962D63"/>
    <w:rsid w:val="00965324"/>
    <w:rsid w:val="00970403"/>
    <w:rsid w:val="0097091E"/>
    <w:rsid w:val="009760D3"/>
    <w:rsid w:val="00977132"/>
    <w:rsid w:val="0098093B"/>
    <w:rsid w:val="00981A4B"/>
    <w:rsid w:val="00982501"/>
    <w:rsid w:val="009855F2"/>
    <w:rsid w:val="009877D3"/>
    <w:rsid w:val="009925BA"/>
    <w:rsid w:val="00994E8F"/>
    <w:rsid w:val="009951DC"/>
    <w:rsid w:val="009959BB"/>
    <w:rsid w:val="00997158"/>
    <w:rsid w:val="009A3A7C"/>
    <w:rsid w:val="009B2ADB"/>
    <w:rsid w:val="009B38CF"/>
    <w:rsid w:val="009B603A"/>
    <w:rsid w:val="009B7E4F"/>
    <w:rsid w:val="009C2D0E"/>
    <w:rsid w:val="009C3DAC"/>
    <w:rsid w:val="009C42E0"/>
    <w:rsid w:val="009D062B"/>
    <w:rsid w:val="009D5362"/>
    <w:rsid w:val="009D6FC4"/>
    <w:rsid w:val="009E1415"/>
    <w:rsid w:val="009E2255"/>
    <w:rsid w:val="009E6116"/>
    <w:rsid w:val="00A02E43"/>
    <w:rsid w:val="00A065F9"/>
    <w:rsid w:val="00A07F34"/>
    <w:rsid w:val="00A22154"/>
    <w:rsid w:val="00A25C38"/>
    <w:rsid w:val="00A36BBE"/>
    <w:rsid w:val="00A374BB"/>
    <w:rsid w:val="00A4307A"/>
    <w:rsid w:val="00A47EBB"/>
    <w:rsid w:val="00A51CDD"/>
    <w:rsid w:val="00A63021"/>
    <w:rsid w:val="00A641FB"/>
    <w:rsid w:val="00A6730D"/>
    <w:rsid w:val="00A71625"/>
    <w:rsid w:val="00A71AFB"/>
    <w:rsid w:val="00A71B9B"/>
    <w:rsid w:val="00A72DF5"/>
    <w:rsid w:val="00A751C7"/>
    <w:rsid w:val="00A87844"/>
    <w:rsid w:val="00A90F98"/>
    <w:rsid w:val="00A91E0C"/>
    <w:rsid w:val="00AA038C"/>
    <w:rsid w:val="00AA0CCB"/>
    <w:rsid w:val="00AA5939"/>
    <w:rsid w:val="00AA7A09"/>
    <w:rsid w:val="00AB3B50"/>
    <w:rsid w:val="00AB4A3C"/>
    <w:rsid w:val="00AC05B1"/>
    <w:rsid w:val="00AD356C"/>
    <w:rsid w:val="00AE05D4"/>
    <w:rsid w:val="00AE1BDF"/>
    <w:rsid w:val="00AE2914"/>
    <w:rsid w:val="00AE3BDE"/>
    <w:rsid w:val="00AE6D15"/>
    <w:rsid w:val="00AF0365"/>
    <w:rsid w:val="00AF6935"/>
    <w:rsid w:val="00B01407"/>
    <w:rsid w:val="00B04182"/>
    <w:rsid w:val="00B07853"/>
    <w:rsid w:val="00B07AE3"/>
    <w:rsid w:val="00B11430"/>
    <w:rsid w:val="00B155E3"/>
    <w:rsid w:val="00B353EB"/>
    <w:rsid w:val="00B439C4"/>
    <w:rsid w:val="00B4535E"/>
    <w:rsid w:val="00B52A8C"/>
    <w:rsid w:val="00B578CD"/>
    <w:rsid w:val="00B636A8"/>
    <w:rsid w:val="00B665C6"/>
    <w:rsid w:val="00B7688D"/>
    <w:rsid w:val="00B805AF"/>
    <w:rsid w:val="00B83E5E"/>
    <w:rsid w:val="00B869EC"/>
    <w:rsid w:val="00B9397A"/>
    <w:rsid w:val="00B9633D"/>
    <w:rsid w:val="00BA0B75"/>
    <w:rsid w:val="00BA2EBE"/>
    <w:rsid w:val="00BB0F28"/>
    <w:rsid w:val="00BB458A"/>
    <w:rsid w:val="00BB4BEF"/>
    <w:rsid w:val="00BD00D3"/>
    <w:rsid w:val="00BD1659"/>
    <w:rsid w:val="00BD3AA9"/>
    <w:rsid w:val="00BD4A18"/>
    <w:rsid w:val="00BD6DB2"/>
    <w:rsid w:val="00BE11CF"/>
    <w:rsid w:val="00BE21AB"/>
    <w:rsid w:val="00BE4C6A"/>
    <w:rsid w:val="00BE55CB"/>
    <w:rsid w:val="00BF5864"/>
    <w:rsid w:val="00BF5FD1"/>
    <w:rsid w:val="00BF617A"/>
    <w:rsid w:val="00BF6FCE"/>
    <w:rsid w:val="00C0379D"/>
    <w:rsid w:val="00C03931"/>
    <w:rsid w:val="00C05887"/>
    <w:rsid w:val="00C05FE3"/>
    <w:rsid w:val="00C065EF"/>
    <w:rsid w:val="00C2136D"/>
    <w:rsid w:val="00C214EE"/>
    <w:rsid w:val="00C2314B"/>
    <w:rsid w:val="00C23F40"/>
    <w:rsid w:val="00C24971"/>
    <w:rsid w:val="00C26BE5"/>
    <w:rsid w:val="00C26E4D"/>
    <w:rsid w:val="00C27909"/>
    <w:rsid w:val="00C27B03"/>
    <w:rsid w:val="00C314E1"/>
    <w:rsid w:val="00C34397"/>
    <w:rsid w:val="00C3788B"/>
    <w:rsid w:val="00C4095D"/>
    <w:rsid w:val="00C410F6"/>
    <w:rsid w:val="00C449E0"/>
    <w:rsid w:val="00C5577D"/>
    <w:rsid w:val="00C601D2"/>
    <w:rsid w:val="00C6306E"/>
    <w:rsid w:val="00C65BCC"/>
    <w:rsid w:val="00C66970"/>
    <w:rsid w:val="00C74A88"/>
    <w:rsid w:val="00C83479"/>
    <w:rsid w:val="00C8508D"/>
    <w:rsid w:val="00C8691C"/>
    <w:rsid w:val="00CA168A"/>
    <w:rsid w:val="00CA357E"/>
    <w:rsid w:val="00CA44F9"/>
    <w:rsid w:val="00CA4A69"/>
    <w:rsid w:val="00CB208D"/>
    <w:rsid w:val="00CC3039"/>
    <w:rsid w:val="00CC3E0C"/>
    <w:rsid w:val="00CC58D3"/>
    <w:rsid w:val="00CC784D"/>
    <w:rsid w:val="00CE7DF2"/>
    <w:rsid w:val="00CF660F"/>
    <w:rsid w:val="00D0337B"/>
    <w:rsid w:val="00D042F3"/>
    <w:rsid w:val="00D0543F"/>
    <w:rsid w:val="00D079B2"/>
    <w:rsid w:val="00D114E9"/>
    <w:rsid w:val="00D12D33"/>
    <w:rsid w:val="00D325F3"/>
    <w:rsid w:val="00D429C6"/>
    <w:rsid w:val="00D47748"/>
    <w:rsid w:val="00D54CC3"/>
    <w:rsid w:val="00D57D78"/>
    <w:rsid w:val="00D6041A"/>
    <w:rsid w:val="00D633EB"/>
    <w:rsid w:val="00D65489"/>
    <w:rsid w:val="00D655B2"/>
    <w:rsid w:val="00D65D5F"/>
    <w:rsid w:val="00D80CF0"/>
    <w:rsid w:val="00D82FF7"/>
    <w:rsid w:val="00D847FE"/>
    <w:rsid w:val="00D86FF5"/>
    <w:rsid w:val="00D9373C"/>
    <w:rsid w:val="00D949B3"/>
    <w:rsid w:val="00D964EA"/>
    <w:rsid w:val="00D966D0"/>
    <w:rsid w:val="00DA0C59"/>
    <w:rsid w:val="00DA3991"/>
    <w:rsid w:val="00DB0990"/>
    <w:rsid w:val="00DB44AF"/>
    <w:rsid w:val="00DB7E6C"/>
    <w:rsid w:val="00DC5031"/>
    <w:rsid w:val="00DD2EF1"/>
    <w:rsid w:val="00DD33BC"/>
    <w:rsid w:val="00DD5A29"/>
    <w:rsid w:val="00DD5D9D"/>
    <w:rsid w:val="00DE306F"/>
    <w:rsid w:val="00DE35CB"/>
    <w:rsid w:val="00DF21E9"/>
    <w:rsid w:val="00E00F14"/>
    <w:rsid w:val="00E06386"/>
    <w:rsid w:val="00E17200"/>
    <w:rsid w:val="00E22799"/>
    <w:rsid w:val="00E24EB4"/>
    <w:rsid w:val="00E30F68"/>
    <w:rsid w:val="00E320ED"/>
    <w:rsid w:val="00E33918"/>
    <w:rsid w:val="00E33AFB"/>
    <w:rsid w:val="00E34218"/>
    <w:rsid w:val="00E3649C"/>
    <w:rsid w:val="00E37519"/>
    <w:rsid w:val="00E377A4"/>
    <w:rsid w:val="00E42736"/>
    <w:rsid w:val="00E4315D"/>
    <w:rsid w:val="00E46282"/>
    <w:rsid w:val="00E50742"/>
    <w:rsid w:val="00E5216E"/>
    <w:rsid w:val="00E56400"/>
    <w:rsid w:val="00E57813"/>
    <w:rsid w:val="00E613E7"/>
    <w:rsid w:val="00E71DDD"/>
    <w:rsid w:val="00E82344"/>
    <w:rsid w:val="00E8424B"/>
    <w:rsid w:val="00E84C82"/>
    <w:rsid w:val="00E84D64"/>
    <w:rsid w:val="00E87408"/>
    <w:rsid w:val="00E914C4"/>
    <w:rsid w:val="00E92E66"/>
    <w:rsid w:val="00E934F5"/>
    <w:rsid w:val="00E94A6B"/>
    <w:rsid w:val="00E96961"/>
    <w:rsid w:val="00EA72EC"/>
    <w:rsid w:val="00EB11CB"/>
    <w:rsid w:val="00EB275A"/>
    <w:rsid w:val="00EB786A"/>
    <w:rsid w:val="00EC1578"/>
    <w:rsid w:val="00EC1C72"/>
    <w:rsid w:val="00EC3CC9"/>
    <w:rsid w:val="00EC680A"/>
    <w:rsid w:val="00EE248D"/>
    <w:rsid w:val="00EE2BED"/>
    <w:rsid w:val="00EE374B"/>
    <w:rsid w:val="00EF5649"/>
    <w:rsid w:val="00F11BB5"/>
    <w:rsid w:val="00F1417B"/>
    <w:rsid w:val="00F34B99"/>
    <w:rsid w:val="00F425FD"/>
    <w:rsid w:val="00F445EB"/>
    <w:rsid w:val="00F47FF0"/>
    <w:rsid w:val="00F50D2D"/>
    <w:rsid w:val="00F52DAB"/>
    <w:rsid w:val="00F543F0"/>
    <w:rsid w:val="00F66317"/>
    <w:rsid w:val="00F67336"/>
    <w:rsid w:val="00F70152"/>
    <w:rsid w:val="00F73E08"/>
    <w:rsid w:val="00F81D29"/>
    <w:rsid w:val="00F8233F"/>
    <w:rsid w:val="00F82A71"/>
    <w:rsid w:val="00F91C4D"/>
    <w:rsid w:val="00F91C55"/>
    <w:rsid w:val="00F92FD9"/>
    <w:rsid w:val="00F94D3C"/>
    <w:rsid w:val="00FA0D8B"/>
    <w:rsid w:val="00FA6684"/>
    <w:rsid w:val="00FA731E"/>
    <w:rsid w:val="00FB2B38"/>
    <w:rsid w:val="00FC6358"/>
    <w:rsid w:val="00FC7D4D"/>
    <w:rsid w:val="00FD01CF"/>
    <w:rsid w:val="00FD320D"/>
    <w:rsid w:val="00FD65D9"/>
    <w:rsid w:val="00FE23DE"/>
    <w:rsid w:val="00FE4E9D"/>
    <w:rsid w:val="00FF6C21"/>
    <w:rsid w:val="04137C2F"/>
    <w:rsid w:val="042A7793"/>
    <w:rsid w:val="117149CA"/>
    <w:rsid w:val="2DDF65FA"/>
    <w:rsid w:val="2E352597"/>
    <w:rsid w:val="2F757028"/>
    <w:rsid w:val="32EB2C4E"/>
    <w:rsid w:val="33835574"/>
    <w:rsid w:val="39B44677"/>
    <w:rsid w:val="3CC50F8A"/>
    <w:rsid w:val="3F3936D9"/>
    <w:rsid w:val="3F64592D"/>
    <w:rsid w:val="40495A89"/>
    <w:rsid w:val="41D65C39"/>
    <w:rsid w:val="4F350502"/>
    <w:rsid w:val="547951D7"/>
    <w:rsid w:val="5EEA0148"/>
    <w:rsid w:val="63F8729B"/>
    <w:rsid w:val="72D60AF4"/>
    <w:rsid w:val="74D10D1E"/>
    <w:rsid w:val="7E1E2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c">
    <w:name w:val="Normal"/>
    <w:qFormat/>
    <w:rsid w:val="000237E5"/>
    <w:pPr>
      <w:widowControl w:val="0"/>
      <w:jc w:val="both"/>
    </w:pPr>
    <w:rPr>
      <w:kern w:val="2"/>
      <w:sz w:val="21"/>
      <w:szCs w:val="24"/>
    </w:rPr>
  </w:style>
  <w:style w:type="character" w:default="1" w:styleId="affd">
    <w:name w:val="Default Paragraph Font"/>
    <w:uiPriority w:val="1"/>
    <w:semiHidden/>
    <w:unhideWhenUsed/>
  </w:style>
  <w:style w:type="table" w:default="1" w:styleId="affe">
    <w:name w:val="Normal Table"/>
    <w:uiPriority w:val="99"/>
    <w:semiHidden/>
    <w:unhideWhenUsed/>
    <w:qFormat/>
    <w:tblPr>
      <w:tblInd w:w="0" w:type="dxa"/>
      <w:tblCellMar>
        <w:top w:w="0" w:type="dxa"/>
        <w:left w:w="108" w:type="dxa"/>
        <w:bottom w:w="0" w:type="dxa"/>
        <w:right w:w="108" w:type="dxa"/>
      </w:tblCellMar>
    </w:tblPr>
  </w:style>
  <w:style w:type="numbering" w:default="1" w:styleId="afff">
    <w:name w:val="No List"/>
    <w:uiPriority w:val="99"/>
    <w:semiHidden/>
    <w:unhideWhenUsed/>
  </w:style>
  <w:style w:type="paragraph" w:styleId="8">
    <w:name w:val="index 8"/>
    <w:basedOn w:val="affc"/>
    <w:next w:val="affc"/>
    <w:qFormat/>
    <w:rsid w:val="000237E5"/>
    <w:pPr>
      <w:ind w:left="1680" w:hanging="210"/>
      <w:jc w:val="left"/>
    </w:pPr>
    <w:rPr>
      <w:rFonts w:ascii="Calibri" w:hAnsi="Calibri"/>
      <w:sz w:val="20"/>
      <w:szCs w:val="20"/>
    </w:rPr>
  </w:style>
  <w:style w:type="paragraph" w:styleId="afff0">
    <w:name w:val="caption"/>
    <w:basedOn w:val="affc"/>
    <w:next w:val="affc"/>
    <w:qFormat/>
    <w:rsid w:val="000237E5"/>
    <w:pPr>
      <w:spacing w:before="152" w:after="160"/>
    </w:pPr>
    <w:rPr>
      <w:rFonts w:ascii="Arial" w:eastAsia="黑体" w:hAnsi="Arial" w:cs="Arial"/>
      <w:sz w:val="20"/>
      <w:szCs w:val="20"/>
    </w:rPr>
  </w:style>
  <w:style w:type="paragraph" w:styleId="5">
    <w:name w:val="index 5"/>
    <w:basedOn w:val="affc"/>
    <w:next w:val="affc"/>
    <w:qFormat/>
    <w:rsid w:val="000237E5"/>
    <w:pPr>
      <w:ind w:left="1050" w:hanging="210"/>
      <w:jc w:val="left"/>
    </w:pPr>
    <w:rPr>
      <w:rFonts w:ascii="Calibri" w:hAnsi="Calibri"/>
      <w:sz w:val="20"/>
      <w:szCs w:val="20"/>
    </w:rPr>
  </w:style>
  <w:style w:type="paragraph" w:styleId="afff1">
    <w:name w:val="Document Map"/>
    <w:basedOn w:val="affc"/>
    <w:semiHidden/>
    <w:qFormat/>
    <w:rsid w:val="000237E5"/>
    <w:pPr>
      <w:shd w:val="clear" w:color="auto" w:fill="000080"/>
    </w:pPr>
  </w:style>
  <w:style w:type="paragraph" w:styleId="6">
    <w:name w:val="index 6"/>
    <w:basedOn w:val="affc"/>
    <w:next w:val="affc"/>
    <w:qFormat/>
    <w:rsid w:val="000237E5"/>
    <w:pPr>
      <w:ind w:left="1260" w:hanging="210"/>
      <w:jc w:val="left"/>
    </w:pPr>
    <w:rPr>
      <w:rFonts w:ascii="Calibri" w:hAnsi="Calibri"/>
      <w:sz w:val="20"/>
      <w:szCs w:val="20"/>
    </w:rPr>
  </w:style>
  <w:style w:type="paragraph" w:styleId="afff2">
    <w:name w:val="Body Text"/>
    <w:basedOn w:val="affc"/>
    <w:autoRedefine/>
    <w:uiPriority w:val="1"/>
    <w:qFormat/>
    <w:rsid w:val="000237E5"/>
    <w:pPr>
      <w:spacing w:before="199"/>
    </w:pPr>
    <w:rPr>
      <w:rFonts w:ascii="宋体" w:hAnsi="宋体" w:cs="宋体"/>
      <w:szCs w:val="21"/>
      <w:lang w:val="ca-ES" w:eastAsia="en-US"/>
    </w:rPr>
  </w:style>
  <w:style w:type="paragraph" w:styleId="4">
    <w:name w:val="index 4"/>
    <w:basedOn w:val="affc"/>
    <w:next w:val="affc"/>
    <w:autoRedefine/>
    <w:qFormat/>
    <w:rsid w:val="000237E5"/>
    <w:pPr>
      <w:ind w:left="840" w:hanging="210"/>
      <w:jc w:val="left"/>
    </w:pPr>
    <w:rPr>
      <w:rFonts w:ascii="Calibri" w:hAnsi="Calibri"/>
      <w:sz w:val="20"/>
      <w:szCs w:val="20"/>
    </w:rPr>
  </w:style>
  <w:style w:type="paragraph" w:styleId="afff3">
    <w:name w:val="Plain Text"/>
    <w:basedOn w:val="affc"/>
    <w:qFormat/>
    <w:rsid w:val="000237E5"/>
    <w:pPr>
      <w:jc w:val="left"/>
    </w:pPr>
    <w:rPr>
      <w:rFonts w:ascii="MingLiU" w:eastAsia="MingLiU" w:hAnsi="Courier New"/>
      <w:sz w:val="24"/>
      <w:szCs w:val="20"/>
      <w:lang w:eastAsia="zh-TW"/>
    </w:rPr>
  </w:style>
  <w:style w:type="paragraph" w:styleId="3">
    <w:name w:val="index 3"/>
    <w:basedOn w:val="affc"/>
    <w:next w:val="affc"/>
    <w:qFormat/>
    <w:rsid w:val="000237E5"/>
    <w:pPr>
      <w:ind w:left="630" w:hanging="210"/>
      <w:jc w:val="left"/>
    </w:pPr>
    <w:rPr>
      <w:rFonts w:ascii="Calibri" w:hAnsi="Calibri"/>
      <w:sz w:val="20"/>
      <w:szCs w:val="20"/>
    </w:rPr>
  </w:style>
  <w:style w:type="paragraph" w:styleId="afff4">
    <w:name w:val="endnote text"/>
    <w:basedOn w:val="affc"/>
    <w:semiHidden/>
    <w:qFormat/>
    <w:rsid w:val="000237E5"/>
    <w:pPr>
      <w:snapToGrid w:val="0"/>
      <w:jc w:val="left"/>
    </w:pPr>
  </w:style>
  <w:style w:type="paragraph" w:styleId="afff5">
    <w:name w:val="Balloon Text"/>
    <w:basedOn w:val="affc"/>
    <w:semiHidden/>
    <w:qFormat/>
    <w:rsid w:val="000237E5"/>
    <w:rPr>
      <w:sz w:val="18"/>
      <w:szCs w:val="18"/>
    </w:rPr>
  </w:style>
  <w:style w:type="paragraph" w:styleId="afff6">
    <w:name w:val="footer"/>
    <w:basedOn w:val="affc"/>
    <w:link w:val="Char"/>
    <w:uiPriority w:val="99"/>
    <w:qFormat/>
    <w:rsid w:val="000237E5"/>
    <w:pPr>
      <w:snapToGrid w:val="0"/>
      <w:ind w:rightChars="100" w:right="210"/>
      <w:jc w:val="right"/>
    </w:pPr>
    <w:rPr>
      <w:sz w:val="18"/>
      <w:szCs w:val="18"/>
    </w:rPr>
  </w:style>
  <w:style w:type="paragraph" w:styleId="afff7">
    <w:name w:val="header"/>
    <w:basedOn w:val="affc"/>
    <w:qFormat/>
    <w:rsid w:val="000237E5"/>
    <w:pPr>
      <w:snapToGrid w:val="0"/>
      <w:jc w:val="left"/>
    </w:pPr>
    <w:rPr>
      <w:sz w:val="18"/>
      <w:szCs w:val="18"/>
    </w:rPr>
  </w:style>
  <w:style w:type="paragraph" w:styleId="1">
    <w:name w:val="toc 1"/>
    <w:basedOn w:val="affc"/>
    <w:next w:val="affc"/>
    <w:uiPriority w:val="39"/>
    <w:unhideWhenUsed/>
    <w:qFormat/>
    <w:rsid w:val="000237E5"/>
    <w:pPr>
      <w:adjustRightInd w:val="0"/>
      <w:spacing w:line="400" w:lineRule="exact"/>
    </w:pPr>
    <w:rPr>
      <w:rFonts w:ascii="宋体" w:hAnsi="Calibri"/>
      <w:szCs w:val="21"/>
    </w:rPr>
  </w:style>
  <w:style w:type="paragraph" w:styleId="afff8">
    <w:name w:val="index heading"/>
    <w:basedOn w:val="affc"/>
    <w:next w:val="10"/>
    <w:qFormat/>
    <w:rsid w:val="000237E5"/>
    <w:pPr>
      <w:spacing w:before="120" w:after="120"/>
      <w:jc w:val="center"/>
    </w:pPr>
    <w:rPr>
      <w:rFonts w:ascii="Calibri" w:hAnsi="Calibri"/>
      <w:b/>
      <w:bCs/>
      <w:iCs/>
      <w:szCs w:val="20"/>
    </w:rPr>
  </w:style>
  <w:style w:type="paragraph" w:styleId="10">
    <w:name w:val="index 1"/>
    <w:basedOn w:val="affc"/>
    <w:next w:val="afff9"/>
    <w:qFormat/>
    <w:rsid w:val="000237E5"/>
    <w:pPr>
      <w:tabs>
        <w:tab w:val="right" w:leader="dot" w:pos="9299"/>
      </w:tabs>
      <w:jc w:val="left"/>
    </w:pPr>
    <w:rPr>
      <w:rFonts w:ascii="宋体"/>
      <w:szCs w:val="21"/>
    </w:rPr>
  </w:style>
  <w:style w:type="paragraph" w:customStyle="1" w:styleId="afff9">
    <w:name w:val="段"/>
    <w:link w:val="Char0"/>
    <w:qFormat/>
    <w:rsid w:val="000237E5"/>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c"/>
    <w:qFormat/>
    <w:rsid w:val="000237E5"/>
    <w:pPr>
      <w:numPr>
        <w:numId w:val="1"/>
      </w:numPr>
      <w:snapToGrid w:val="0"/>
      <w:jc w:val="left"/>
    </w:pPr>
    <w:rPr>
      <w:rFonts w:ascii="宋体"/>
      <w:sz w:val="18"/>
      <w:szCs w:val="18"/>
    </w:rPr>
  </w:style>
  <w:style w:type="paragraph" w:styleId="7">
    <w:name w:val="index 7"/>
    <w:basedOn w:val="affc"/>
    <w:next w:val="affc"/>
    <w:qFormat/>
    <w:rsid w:val="000237E5"/>
    <w:pPr>
      <w:ind w:left="1470" w:hanging="210"/>
      <w:jc w:val="left"/>
    </w:pPr>
    <w:rPr>
      <w:rFonts w:ascii="Calibri" w:hAnsi="Calibri"/>
      <w:sz w:val="20"/>
      <w:szCs w:val="20"/>
    </w:rPr>
  </w:style>
  <w:style w:type="paragraph" w:styleId="9">
    <w:name w:val="index 9"/>
    <w:basedOn w:val="affc"/>
    <w:next w:val="affc"/>
    <w:qFormat/>
    <w:rsid w:val="000237E5"/>
    <w:pPr>
      <w:ind w:left="1890" w:hanging="210"/>
      <w:jc w:val="left"/>
    </w:pPr>
    <w:rPr>
      <w:rFonts w:ascii="Calibri" w:hAnsi="Calibri"/>
      <w:sz w:val="20"/>
      <w:szCs w:val="20"/>
    </w:rPr>
  </w:style>
  <w:style w:type="paragraph" w:styleId="2">
    <w:name w:val="index 2"/>
    <w:basedOn w:val="affc"/>
    <w:next w:val="affc"/>
    <w:qFormat/>
    <w:rsid w:val="000237E5"/>
    <w:pPr>
      <w:ind w:left="420" w:hanging="210"/>
      <w:jc w:val="left"/>
    </w:pPr>
    <w:rPr>
      <w:rFonts w:ascii="Calibri" w:hAnsi="Calibri"/>
      <w:sz w:val="20"/>
      <w:szCs w:val="20"/>
    </w:rPr>
  </w:style>
  <w:style w:type="table" w:styleId="afffa">
    <w:name w:val="Table Grid"/>
    <w:basedOn w:val="affe"/>
    <w:qFormat/>
    <w:rsid w:val="000237E5"/>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semiHidden/>
    <w:qFormat/>
    <w:rsid w:val="000237E5"/>
    <w:rPr>
      <w:vertAlign w:val="superscript"/>
    </w:rPr>
  </w:style>
  <w:style w:type="character" w:styleId="afffc">
    <w:name w:val="page number"/>
    <w:qFormat/>
    <w:rsid w:val="000237E5"/>
    <w:rPr>
      <w:rFonts w:ascii="Times New Roman" w:eastAsia="宋体" w:hAnsi="Times New Roman"/>
      <w:sz w:val="18"/>
    </w:rPr>
  </w:style>
  <w:style w:type="character" w:styleId="afffd">
    <w:name w:val="FollowedHyperlink"/>
    <w:qFormat/>
    <w:rsid w:val="000237E5"/>
    <w:rPr>
      <w:color w:val="800080"/>
      <w:u w:val="single"/>
    </w:rPr>
  </w:style>
  <w:style w:type="character" w:styleId="afffe">
    <w:name w:val="Hyperlink"/>
    <w:uiPriority w:val="99"/>
    <w:qFormat/>
    <w:rsid w:val="000237E5"/>
    <w:rPr>
      <w:color w:val="0000FF"/>
      <w:spacing w:val="0"/>
      <w:w w:val="100"/>
      <w:szCs w:val="21"/>
      <w:u w:val="single"/>
    </w:rPr>
  </w:style>
  <w:style w:type="character" w:styleId="affff">
    <w:name w:val="footnote reference"/>
    <w:semiHidden/>
    <w:qFormat/>
    <w:rsid w:val="000237E5"/>
    <w:rPr>
      <w:vertAlign w:val="superscript"/>
    </w:rPr>
  </w:style>
  <w:style w:type="character" w:customStyle="1" w:styleId="Char0">
    <w:name w:val="段 Char"/>
    <w:link w:val="afff9"/>
    <w:qFormat/>
    <w:rsid w:val="000237E5"/>
    <w:rPr>
      <w:rFonts w:ascii="宋体"/>
      <w:sz w:val="21"/>
      <w:lang w:val="en-US" w:eastAsia="zh-CN" w:bidi="ar-SA"/>
    </w:rPr>
  </w:style>
  <w:style w:type="paragraph" w:customStyle="1" w:styleId="a6">
    <w:name w:val="一级条标题"/>
    <w:next w:val="afff9"/>
    <w:link w:val="Char1"/>
    <w:qFormat/>
    <w:rsid w:val="000237E5"/>
    <w:pPr>
      <w:numPr>
        <w:ilvl w:val="1"/>
        <w:numId w:val="2"/>
      </w:numPr>
      <w:spacing w:beforeLines="50" w:afterLines="50"/>
      <w:outlineLvl w:val="2"/>
    </w:pPr>
    <w:rPr>
      <w:rFonts w:ascii="黑体" w:eastAsia="黑体"/>
      <w:sz w:val="21"/>
      <w:szCs w:val="21"/>
    </w:rPr>
  </w:style>
  <w:style w:type="paragraph" w:customStyle="1" w:styleId="affff0">
    <w:name w:val="标准书脚_奇数页"/>
    <w:qFormat/>
    <w:rsid w:val="000237E5"/>
    <w:pPr>
      <w:spacing w:before="120"/>
      <w:ind w:right="198"/>
      <w:jc w:val="right"/>
    </w:pPr>
    <w:rPr>
      <w:rFonts w:ascii="宋体"/>
      <w:sz w:val="18"/>
      <w:szCs w:val="18"/>
    </w:rPr>
  </w:style>
  <w:style w:type="paragraph" w:customStyle="1" w:styleId="affff1">
    <w:name w:val="标准书眉_奇数页"/>
    <w:next w:val="affc"/>
    <w:qFormat/>
    <w:rsid w:val="000237E5"/>
    <w:pPr>
      <w:tabs>
        <w:tab w:val="center" w:pos="4154"/>
        <w:tab w:val="right" w:pos="8306"/>
      </w:tabs>
      <w:spacing w:after="220"/>
      <w:jc w:val="right"/>
    </w:pPr>
    <w:rPr>
      <w:rFonts w:ascii="黑体" w:eastAsia="黑体"/>
      <w:sz w:val="21"/>
      <w:szCs w:val="21"/>
    </w:rPr>
  </w:style>
  <w:style w:type="paragraph" w:customStyle="1" w:styleId="a5">
    <w:name w:val="章标题"/>
    <w:next w:val="afff9"/>
    <w:qFormat/>
    <w:rsid w:val="000237E5"/>
    <w:pPr>
      <w:numPr>
        <w:numId w:val="2"/>
      </w:numPr>
      <w:spacing w:beforeLines="100" w:afterLines="100"/>
      <w:jc w:val="both"/>
      <w:outlineLvl w:val="1"/>
    </w:pPr>
    <w:rPr>
      <w:rFonts w:ascii="黑体" w:eastAsia="黑体"/>
      <w:sz w:val="21"/>
    </w:rPr>
  </w:style>
  <w:style w:type="paragraph" w:customStyle="1" w:styleId="a7">
    <w:name w:val="二级条标题"/>
    <w:basedOn w:val="a6"/>
    <w:next w:val="afff9"/>
    <w:qFormat/>
    <w:rsid w:val="000237E5"/>
    <w:pPr>
      <w:numPr>
        <w:ilvl w:val="2"/>
      </w:numPr>
      <w:spacing w:before="50" w:after="50"/>
      <w:outlineLvl w:val="3"/>
    </w:pPr>
  </w:style>
  <w:style w:type="paragraph" w:customStyle="1" w:styleId="20">
    <w:name w:val="封面标准号2"/>
    <w:qFormat/>
    <w:rsid w:val="000237E5"/>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rsid w:val="000237E5"/>
    <w:pPr>
      <w:widowControl w:val="0"/>
      <w:numPr>
        <w:numId w:val="3"/>
      </w:numPr>
      <w:jc w:val="both"/>
    </w:pPr>
    <w:rPr>
      <w:rFonts w:ascii="宋体"/>
      <w:sz w:val="21"/>
    </w:rPr>
  </w:style>
  <w:style w:type="paragraph" w:customStyle="1" w:styleId="ae">
    <w:name w:val="列项●（二级）"/>
    <w:qFormat/>
    <w:rsid w:val="000237E5"/>
    <w:pPr>
      <w:numPr>
        <w:ilvl w:val="1"/>
        <w:numId w:val="3"/>
      </w:numPr>
      <w:tabs>
        <w:tab w:val="left" w:pos="840"/>
      </w:tabs>
      <w:jc w:val="both"/>
    </w:pPr>
    <w:rPr>
      <w:rFonts w:ascii="宋体"/>
      <w:sz w:val="21"/>
    </w:rPr>
  </w:style>
  <w:style w:type="paragraph" w:customStyle="1" w:styleId="affff2">
    <w:name w:val="目次、标准名称标题"/>
    <w:basedOn w:val="affc"/>
    <w:next w:val="afff9"/>
    <w:qFormat/>
    <w:rsid w:val="000237E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3">
    <w:name w:val="三级条标题"/>
    <w:basedOn w:val="a7"/>
    <w:next w:val="afff9"/>
    <w:qFormat/>
    <w:rsid w:val="000237E5"/>
    <w:pPr>
      <w:numPr>
        <w:ilvl w:val="0"/>
        <w:numId w:val="0"/>
      </w:numPr>
      <w:outlineLvl w:val="4"/>
    </w:pPr>
  </w:style>
  <w:style w:type="paragraph" w:customStyle="1" w:styleId="a1">
    <w:name w:val="示例"/>
    <w:next w:val="affff4"/>
    <w:qFormat/>
    <w:rsid w:val="000237E5"/>
    <w:pPr>
      <w:widowControl w:val="0"/>
      <w:numPr>
        <w:numId w:val="4"/>
      </w:numPr>
      <w:jc w:val="both"/>
    </w:pPr>
    <w:rPr>
      <w:rFonts w:ascii="宋体"/>
      <w:sz w:val="18"/>
      <w:szCs w:val="18"/>
    </w:rPr>
  </w:style>
  <w:style w:type="paragraph" w:customStyle="1" w:styleId="affff4">
    <w:name w:val="示例内容"/>
    <w:qFormat/>
    <w:rsid w:val="000237E5"/>
    <w:pPr>
      <w:ind w:firstLineChars="200" w:firstLine="200"/>
    </w:pPr>
    <w:rPr>
      <w:rFonts w:ascii="宋体"/>
      <w:sz w:val="18"/>
      <w:szCs w:val="18"/>
    </w:rPr>
  </w:style>
  <w:style w:type="paragraph" w:customStyle="1" w:styleId="af2">
    <w:name w:val="数字编号列项（二级）"/>
    <w:qFormat/>
    <w:rsid w:val="000237E5"/>
    <w:pPr>
      <w:numPr>
        <w:ilvl w:val="1"/>
        <w:numId w:val="5"/>
      </w:numPr>
      <w:jc w:val="both"/>
    </w:pPr>
    <w:rPr>
      <w:rFonts w:ascii="宋体"/>
      <w:sz w:val="21"/>
    </w:rPr>
  </w:style>
  <w:style w:type="paragraph" w:customStyle="1" w:styleId="a8">
    <w:name w:val="四级条标题"/>
    <w:basedOn w:val="affff3"/>
    <w:next w:val="afff9"/>
    <w:qFormat/>
    <w:rsid w:val="000237E5"/>
    <w:pPr>
      <w:numPr>
        <w:ilvl w:val="4"/>
        <w:numId w:val="2"/>
      </w:numPr>
      <w:outlineLvl w:val="5"/>
    </w:pPr>
  </w:style>
  <w:style w:type="paragraph" w:customStyle="1" w:styleId="a9">
    <w:name w:val="五级条标题"/>
    <w:basedOn w:val="a8"/>
    <w:next w:val="afff9"/>
    <w:qFormat/>
    <w:rsid w:val="000237E5"/>
    <w:pPr>
      <w:numPr>
        <w:ilvl w:val="5"/>
      </w:numPr>
      <w:outlineLvl w:val="6"/>
    </w:pPr>
  </w:style>
  <w:style w:type="paragraph" w:customStyle="1" w:styleId="affb">
    <w:name w:val="注："/>
    <w:next w:val="afff9"/>
    <w:qFormat/>
    <w:rsid w:val="000237E5"/>
    <w:pPr>
      <w:widowControl w:val="0"/>
      <w:numPr>
        <w:numId w:val="6"/>
      </w:numPr>
      <w:autoSpaceDE w:val="0"/>
      <w:autoSpaceDN w:val="0"/>
      <w:jc w:val="both"/>
    </w:pPr>
    <w:rPr>
      <w:rFonts w:ascii="宋体"/>
      <w:sz w:val="18"/>
      <w:szCs w:val="18"/>
    </w:rPr>
  </w:style>
  <w:style w:type="paragraph" w:customStyle="1" w:styleId="a">
    <w:name w:val="注×："/>
    <w:qFormat/>
    <w:rsid w:val="000237E5"/>
    <w:pPr>
      <w:widowControl w:val="0"/>
      <w:numPr>
        <w:numId w:val="7"/>
      </w:numPr>
      <w:autoSpaceDE w:val="0"/>
      <w:autoSpaceDN w:val="0"/>
      <w:jc w:val="both"/>
    </w:pPr>
    <w:rPr>
      <w:rFonts w:ascii="宋体"/>
      <w:sz w:val="18"/>
      <w:szCs w:val="18"/>
    </w:rPr>
  </w:style>
  <w:style w:type="paragraph" w:customStyle="1" w:styleId="af1">
    <w:name w:val="字母编号列项（一级）"/>
    <w:qFormat/>
    <w:rsid w:val="000237E5"/>
    <w:pPr>
      <w:numPr>
        <w:numId w:val="5"/>
      </w:numPr>
      <w:jc w:val="both"/>
    </w:pPr>
    <w:rPr>
      <w:rFonts w:ascii="宋体"/>
      <w:sz w:val="21"/>
    </w:rPr>
  </w:style>
  <w:style w:type="paragraph" w:customStyle="1" w:styleId="af">
    <w:name w:val="列项◆（三级）"/>
    <w:basedOn w:val="affc"/>
    <w:qFormat/>
    <w:rsid w:val="000237E5"/>
    <w:pPr>
      <w:numPr>
        <w:ilvl w:val="2"/>
        <w:numId w:val="3"/>
      </w:numPr>
    </w:pPr>
    <w:rPr>
      <w:rFonts w:ascii="宋体"/>
      <w:szCs w:val="21"/>
    </w:rPr>
  </w:style>
  <w:style w:type="paragraph" w:customStyle="1" w:styleId="affff5">
    <w:name w:val="编号列项（三级）"/>
    <w:qFormat/>
    <w:rsid w:val="000237E5"/>
    <w:rPr>
      <w:rFonts w:ascii="宋体"/>
      <w:sz w:val="21"/>
    </w:rPr>
  </w:style>
  <w:style w:type="paragraph" w:customStyle="1" w:styleId="af3">
    <w:name w:val="示例×："/>
    <w:basedOn w:val="a5"/>
    <w:qFormat/>
    <w:rsid w:val="000237E5"/>
    <w:pPr>
      <w:numPr>
        <w:numId w:val="8"/>
      </w:numPr>
      <w:spacing w:beforeLines="0" w:afterLines="0"/>
      <w:outlineLvl w:val="9"/>
    </w:pPr>
    <w:rPr>
      <w:rFonts w:ascii="宋体" w:eastAsia="宋体"/>
      <w:sz w:val="18"/>
      <w:szCs w:val="18"/>
    </w:rPr>
  </w:style>
  <w:style w:type="paragraph" w:customStyle="1" w:styleId="affff6">
    <w:name w:val="二级无"/>
    <w:basedOn w:val="a7"/>
    <w:qFormat/>
    <w:rsid w:val="000237E5"/>
    <w:pPr>
      <w:spacing w:beforeLines="0" w:afterLines="0"/>
    </w:pPr>
    <w:rPr>
      <w:rFonts w:ascii="宋体" w:eastAsia="宋体"/>
    </w:rPr>
  </w:style>
  <w:style w:type="paragraph" w:customStyle="1" w:styleId="aa">
    <w:name w:val="注：（正文）"/>
    <w:basedOn w:val="affb"/>
    <w:next w:val="afff9"/>
    <w:qFormat/>
    <w:rsid w:val="000237E5"/>
    <w:pPr>
      <w:numPr>
        <w:numId w:val="9"/>
      </w:numPr>
    </w:pPr>
  </w:style>
  <w:style w:type="paragraph" w:customStyle="1" w:styleId="a4">
    <w:name w:val="注×：（正文）"/>
    <w:qFormat/>
    <w:rsid w:val="000237E5"/>
    <w:pPr>
      <w:numPr>
        <w:numId w:val="10"/>
      </w:numPr>
      <w:jc w:val="both"/>
    </w:pPr>
    <w:rPr>
      <w:rFonts w:ascii="宋体"/>
      <w:sz w:val="18"/>
      <w:szCs w:val="18"/>
    </w:rPr>
  </w:style>
  <w:style w:type="paragraph" w:customStyle="1" w:styleId="affff7">
    <w:name w:val="标准标志"/>
    <w:next w:val="affc"/>
    <w:qFormat/>
    <w:rsid w:val="000237E5"/>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标准称谓"/>
    <w:next w:val="affc"/>
    <w:qFormat/>
    <w:rsid w:val="000237E5"/>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标准书脚_偶数页"/>
    <w:qFormat/>
    <w:rsid w:val="000237E5"/>
    <w:pPr>
      <w:spacing w:before="120"/>
      <w:ind w:left="221"/>
    </w:pPr>
    <w:rPr>
      <w:rFonts w:ascii="宋体"/>
      <w:sz w:val="18"/>
      <w:szCs w:val="18"/>
    </w:rPr>
  </w:style>
  <w:style w:type="paragraph" w:customStyle="1" w:styleId="affffa">
    <w:name w:val="标准书眉_偶数页"/>
    <w:basedOn w:val="affff1"/>
    <w:next w:val="affc"/>
    <w:qFormat/>
    <w:rsid w:val="000237E5"/>
    <w:pPr>
      <w:jc w:val="left"/>
    </w:pPr>
  </w:style>
  <w:style w:type="paragraph" w:customStyle="1" w:styleId="affffb">
    <w:name w:val="标准书眉一"/>
    <w:qFormat/>
    <w:rsid w:val="000237E5"/>
    <w:pPr>
      <w:jc w:val="both"/>
    </w:pPr>
  </w:style>
  <w:style w:type="paragraph" w:customStyle="1" w:styleId="affffc">
    <w:name w:val="参考文献"/>
    <w:basedOn w:val="affc"/>
    <w:next w:val="afff9"/>
    <w:qFormat/>
    <w:rsid w:val="000237E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参考文献、索引标题"/>
    <w:basedOn w:val="affc"/>
    <w:next w:val="afff9"/>
    <w:qFormat/>
    <w:rsid w:val="000237E5"/>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e">
    <w:name w:val="发布"/>
    <w:qFormat/>
    <w:rsid w:val="000237E5"/>
    <w:rPr>
      <w:rFonts w:ascii="黑体" w:eastAsia="黑体"/>
      <w:spacing w:val="85"/>
      <w:w w:val="100"/>
      <w:position w:val="3"/>
      <w:sz w:val="28"/>
      <w:szCs w:val="28"/>
    </w:rPr>
  </w:style>
  <w:style w:type="paragraph" w:customStyle="1" w:styleId="afffff">
    <w:name w:val="发布部门"/>
    <w:next w:val="afff9"/>
    <w:qFormat/>
    <w:rsid w:val="000237E5"/>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发布日期"/>
    <w:qFormat/>
    <w:rsid w:val="000237E5"/>
    <w:pPr>
      <w:framePr w:w="3997" w:h="471" w:hRule="exact" w:vSpace="181" w:wrap="around" w:hAnchor="page" w:x="7089" w:y="14097" w:anchorLock="1"/>
    </w:pPr>
    <w:rPr>
      <w:rFonts w:eastAsia="黑体"/>
      <w:sz w:val="28"/>
    </w:rPr>
  </w:style>
  <w:style w:type="paragraph" w:customStyle="1" w:styleId="afffff1">
    <w:name w:val="封面标准代替信息"/>
    <w:qFormat/>
    <w:rsid w:val="000237E5"/>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0237E5"/>
    <w:pPr>
      <w:widowControl w:val="0"/>
      <w:kinsoku w:val="0"/>
      <w:overflowPunct w:val="0"/>
      <w:autoSpaceDE w:val="0"/>
      <w:autoSpaceDN w:val="0"/>
      <w:spacing w:before="308"/>
      <w:jc w:val="right"/>
      <w:textAlignment w:val="center"/>
    </w:pPr>
    <w:rPr>
      <w:sz w:val="28"/>
    </w:rPr>
  </w:style>
  <w:style w:type="paragraph" w:customStyle="1" w:styleId="afffff2">
    <w:name w:val="封面标准名称"/>
    <w:qFormat/>
    <w:rsid w:val="000237E5"/>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qFormat/>
    <w:rsid w:val="000237E5"/>
    <w:pPr>
      <w:framePr w:wrap="around"/>
      <w:spacing w:before="370" w:line="400" w:lineRule="exact"/>
    </w:pPr>
    <w:rPr>
      <w:rFonts w:ascii="Times New Roman"/>
      <w:sz w:val="28"/>
      <w:szCs w:val="28"/>
    </w:rPr>
  </w:style>
  <w:style w:type="paragraph" w:customStyle="1" w:styleId="afffff4">
    <w:name w:val="封面一致性程度标识"/>
    <w:basedOn w:val="afffff3"/>
    <w:qFormat/>
    <w:rsid w:val="000237E5"/>
    <w:pPr>
      <w:framePr w:wrap="around"/>
      <w:spacing w:before="440"/>
    </w:pPr>
    <w:rPr>
      <w:rFonts w:ascii="宋体" w:eastAsia="宋体"/>
    </w:rPr>
  </w:style>
  <w:style w:type="paragraph" w:customStyle="1" w:styleId="afffff5">
    <w:name w:val="封面标准文稿类别"/>
    <w:basedOn w:val="afffff4"/>
    <w:qFormat/>
    <w:rsid w:val="000237E5"/>
    <w:pPr>
      <w:framePr w:wrap="around"/>
      <w:spacing w:after="160" w:line="240" w:lineRule="auto"/>
    </w:pPr>
    <w:rPr>
      <w:sz w:val="24"/>
    </w:rPr>
  </w:style>
  <w:style w:type="paragraph" w:customStyle="1" w:styleId="afffff6">
    <w:name w:val="封面标准文稿编辑信息"/>
    <w:basedOn w:val="afffff5"/>
    <w:qFormat/>
    <w:rsid w:val="000237E5"/>
    <w:pPr>
      <w:framePr w:wrap="around"/>
      <w:spacing w:before="180" w:line="180" w:lineRule="exact"/>
    </w:pPr>
    <w:rPr>
      <w:sz w:val="21"/>
    </w:rPr>
  </w:style>
  <w:style w:type="paragraph" w:customStyle="1" w:styleId="afffff7">
    <w:name w:val="封面正文"/>
    <w:qFormat/>
    <w:rsid w:val="000237E5"/>
    <w:pPr>
      <w:jc w:val="both"/>
    </w:pPr>
  </w:style>
  <w:style w:type="paragraph" w:customStyle="1" w:styleId="afa">
    <w:name w:val="附录标识"/>
    <w:basedOn w:val="affc"/>
    <w:next w:val="afff9"/>
    <w:qFormat/>
    <w:rsid w:val="000237E5"/>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附录标题"/>
    <w:basedOn w:val="afff9"/>
    <w:next w:val="afff9"/>
    <w:qFormat/>
    <w:rsid w:val="000237E5"/>
    <w:pPr>
      <w:ind w:firstLineChars="0" w:firstLine="0"/>
      <w:jc w:val="center"/>
    </w:pPr>
    <w:rPr>
      <w:rFonts w:ascii="黑体" w:eastAsia="黑体"/>
    </w:rPr>
  </w:style>
  <w:style w:type="paragraph" w:customStyle="1" w:styleId="af7">
    <w:name w:val="附录表标号"/>
    <w:basedOn w:val="affc"/>
    <w:next w:val="afff9"/>
    <w:qFormat/>
    <w:rsid w:val="000237E5"/>
    <w:pPr>
      <w:numPr>
        <w:numId w:val="12"/>
      </w:numPr>
      <w:tabs>
        <w:tab w:val="clear" w:pos="0"/>
      </w:tabs>
      <w:spacing w:line="14" w:lineRule="exact"/>
      <w:ind w:left="811" w:hanging="448"/>
      <w:jc w:val="center"/>
      <w:outlineLvl w:val="0"/>
    </w:pPr>
    <w:rPr>
      <w:color w:val="FFFFFF"/>
    </w:rPr>
  </w:style>
  <w:style w:type="paragraph" w:customStyle="1" w:styleId="af8">
    <w:name w:val="附录表标题"/>
    <w:basedOn w:val="affc"/>
    <w:next w:val="afff9"/>
    <w:qFormat/>
    <w:rsid w:val="000237E5"/>
    <w:pPr>
      <w:numPr>
        <w:ilvl w:val="1"/>
        <w:numId w:val="12"/>
      </w:numPr>
      <w:tabs>
        <w:tab w:val="left" w:pos="180"/>
      </w:tabs>
      <w:spacing w:beforeLines="50" w:afterLines="50"/>
      <w:ind w:left="0" w:firstLine="0"/>
      <w:jc w:val="center"/>
    </w:pPr>
    <w:rPr>
      <w:rFonts w:ascii="黑体" w:eastAsia="黑体"/>
      <w:szCs w:val="21"/>
    </w:rPr>
  </w:style>
  <w:style w:type="paragraph" w:customStyle="1" w:styleId="afd">
    <w:name w:val="附录二级条标题"/>
    <w:basedOn w:val="affc"/>
    <w:next w:val="afff9"/>
    <w:qFormat/>
    <w:rsid w:val="000237E5"/>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9">
    <w:name w:val="附录二级无"/>
    <w:basedOn w:val="afd"/>
    <w:qFormat/>
    <w:rsid w:val="000237E5"/>
    <w:pPr>
      <w:tabs>
        <w:tab w:val="clear" w:pos="360"/>
      </w:tabs>
      <w:spacing w:beforeLines="0" w:afterLines="0"/>
    </w:pPr>
    <w:rPr>
      <w:rFonts w:ascii="宋体" w:eastAsia="宋体"/>
      <w:szCs w:val="21"/>
    </w:rPr>
  </w:style>
  <w:style w:type="paragraph" w:customStyle="1" w:styleId="afffffa">
    <w:name w:val="附录公式"/>
    <w:basedOn w:val="afff9"/>
    <w:next w:val="afff9"/>
    <w:link w:val="Char2"/>
    <w:qFormat/>
    <w:rsid w:val="000237E5"/>
  </w:style>
  <w:style w:type="character" w:customStyle="1" w:styleId="Char2">
    <w:name w:val="附录公式 Char"/>
    <w:basedOn w:val="Char0"/>
    <w:link w:val="afffffa"/>
    <w:qFormat/>
    <w:rsid w:val="000237E5"/>
    <w:rPr>
      <w:rFonts w:ascii="宋体"/>
      <w:sz w:val="21"/>
      <w:lang w:val="en-US" w:eastAsia="zh-CN" w:bidi="ar-SA"/>
    </w:rPr>
  </w:style>
  <w:style w:type="paragraph" w:customStyle="1" w:styleId="afffffb">
    <w:name w:val="附录公式编号制表符"/>
    <w:basedOn w:val="affc"/>
    <w:next w:val="afff9"/>
    <w:qFormat/>
    <w:rsid w:val="000237E5"/>
    <w:pPr>
      <w:widowControl/>
      <w:tabs>
        <w:tab w:val="center" w:pos="4201"/>
        <w:tab w:val="right" w:leader="dot" w:pos="9298"/>
      </w:tabs>
      <w:autoSpaceDE w:val="0"/>
      <w:autoSpaceDN w:val="0"/>
    </w:pPr>
    <w:rPr>
      <w:rFonts w:ascii="宋体"/>
      <w:kern w:val="0"/>
      <w:szCs w:val="20"/>
    </w:rPr>
  </w:style>
  <w:style w:type="paragraph" w:customStyle="1" w:styleId="afe">
    <w:name w:val="附录三级条标题"/>
    <w:basedOn w:val="afd"/>
    <w:next w:val="afff9"/>
    <w:qFormat/>
    <w:rsid w:val="000237E5"/>
    <w:pPr>
      <w:numPr>
        <w:ilvl w:val="4"/>
      </w:numPr>
      <w:outlineLvl w:val="4"/>
    </w:pPr>
  </w:style>
  <w:style w:type="paragraph" w:customStyle="1" w:styleId="afffffc">
    <w:name w:val="附录三级无"/>
    <w:basedOn w:val="afe"/>
    <w:qFormat/>
    <w:rsid w:val="000237E5"/>
    <w:pPr>
      <w:tabs>
        <w:tab w:val="clear" w:pos="360"/>
      </w:tabs>
      <w:spacing w:beforeLines="0" w:afterLines="0"/>
    </w:pPr>
    <w:rPr>
      <w:rFonts w:ascii="宋体" w:eastAsia="宋体"/>
      <w:szCs w:val="21"/>
    </w:rPr>
  </w:style>
  <w:style w:type="paragraph" w:customStyle="1" w:styleId="affa">
    <w:name w:val="附录数字编号列项（二级）"/>
    <w:qFormat/>
    <w:rsid w:val="000237E5"/>
    <w:pPr>
      <w:numPr>
        <w:ilvl w:val="1"/>
        <w:numId w:val="13"/>
      </w:numPr>
    </w:pPr>
    <w:rPr>
      <w:rFonts w:ascii="宋体"/>
      <w:sz w:val="21"/>
    </w:rPr>
  </w:style>
  <w:style w:type="paragraph" w:customStyle="1" w:styleId="aff">
    <w:name w:val="附录四级条标题"/>
    <w:basedOn w:val="afe"/>
    <w:next w:val="afff9"/>
    <w:qFormat/>
    <w:rsid w:val="000237E5"/>
    <w:pPr>
      <w:numPr>
        <w:ilvl w:val="5"/>
      </w:numPr>
      <w:outlineLvl w:val="5"/>
    </w:pPr>
  </w:style>
  <w:style w:type="paragraph" w:customStyle="1" w:styleId="afffffd">
    <w:name w:val="附录四级无"/>
    <w:basedOn w:val="aff"/>
    <w:qFormat/>
    <w:rsid w:val="000237E5"/>
    <w:pPr>
      <w:tabs>
        <w:tab w:val="clear" w:pos="360"/>
      </w:tabs>
      <w:spacing w:beforeLines="0" w:afterLines="0"/>
    </w:pPr>
    <w:rPr>
      <w:rFonts w:ascii="宋体" w:eastAsia="宋体"/>
      <w:szCs w:val="21"/>
    </w:rPr>
  </w:style>
  <w:style w:type="paragraph" w:customStyle="1" w:styleId="ab">
    <w:name w:val="附录图标号"/>
    <w:basedOn w:val="affc"/>
    <w:qFormat/>
    <w:rsid w:val="000237E5"/>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c"/>
    <w:next w:val="afff9"/>
    <w:qFormat/>
    <w:rsid w:val="000237E5"/>
    <w:pPr>
      <w:numPr>
        <w:ilvl w:val="1"/>
        <w:numId w:val="14"/>
      </w:numPr>
      <w:tabs>
        <w:tab w:val="left" w:pos="363"/>
      </w:tabs>
      <w:spacing w:beforeLines="50" w:afterLines="50"/>
      <w:ind w:left="0" w:firstLine="0"/>
      <w:jc w:val="center"/>
    </w:pPr>
    <w:rPr>
      <w:rFonts w:ascii="黑体" w:eastAsia="黑体"/>
      <w:szCs w:val="21"/>
    </w:rPr>
  </w:style>
  <w:style w:type="paragraph" w:customStyle="1" w:styleId="aff0">
    <w:name w:val="附录五级条标题"/>
    <w:basedOn w:val="aff"/>
    <w:next w:val="afff9"/>
    <w:qFormat/>
    <w:rsid w:val="000237E5"/>
    <w:pPr>
      <w:numPr>
        <w:ilvl w:val="6"/>
      </w:numPr>
      <w:outlineLvl w:val="6"/>
    </w:pPr>
  </w:style>
  <w:style w:type="paragraph" w:customStyle="1" w:styleId="afffffe">
    <w:name w:val="附录五级无"/>
    <w:basedOn w:val="aff0"/>
    <w:qFormat/>
    <w:rsid w:val="000237E5"/>
    <w:pPr>
      <w:tabs>
        <w:tab w:val="clear" w:pos="360"/>
      </w:tabs>
      <w:spacing w:beforeLines="0" w:afterLines="0"/>
    </w:pPr>
    <w:rPr>
      <w:rFonts w:ascii="宋体" w:eastAsia="宋体"/>
      <w:szCs w:val="21"/>
    </w:rPr>
  </w:style>
  <w:style w:type="paragraph" w:customStyle="1" w:styleId="afb">
    <w:name w:val="附录章标题"/>
    <w:next w:val="afff9"/>
    <w:qFormat/>
    <w:rsid w:val="000237E5"/>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c">
    <w:name w:val="附录一级条标题"/>
    <w:basedOn w:val="afb"/>
    <w:next w:val="afff9"/>
    <w:qFormat/>
    <w:rsid w:val="000237E5"/>
    <w:pPr>
      <w:numPr>
        <w:ilvl w:val="2"/>
      </w:numPr>
      <w:autoSpaceDN w:val="0"/>
      <w:spacing w:beforeLines="50" w:afterLines="50"/>
      <w:outlineLvl w:val="2"/>
    </w:pPr>
  </w:style>
  <w:style w:type="paragraph" w:customStyle="1" w:styleId="affffff">
    <w:name w:val="附录一级无"/>
    <w:basedOn w:val="afc"/>
    <w:qFormat/>
    <w:rsid w:val="000237E5"/>
    <w:pPr>
      <w:tabs>
        <w:tab w:val="clear" w:pos="360"/>
      </w:tabs>
      <w:spacing w:beforeLines="0" w:afterLines="0"/>
    </w:pPr>
    <w:rPr>
      <w:rFonts w:ascii="宋体" w:eastAsia="宋体"/>
      <w:szCs w:val="21"/>
    </w:rPr>
  </w:style>
  <w:style w:type="paragraph" w:customStyle="1" w:styleId="aff9">
    <w:name w:val="附录字母编号列项（一级）"/>
    <w:qFormat/>
    <w:rsid w:val="000237E5"/>
    <w:pPr>
      <w:numPr>
        <w:numId w:val="13"/>
      </w:numPr>
    </w:pPr>
    <w:rPr>
      <w:rFonts w:ascii="宋体"/>
      <w:sz w:val="21"/>
    </w:rPr>
  </w:style>
  <w:style w:type="paragraph" w:customStyle="1" w:styleId="affffff0">
    <w:name w:val="列项说明"/>
    <w:basedOn w:val="affc"/>
    <w:qFormat/>
    <w:rsid w:val="000237E5"/>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autoRedefine/>
    <w:qFormat/>
    <w:rsid w:val="000237E5"/>
    <w:pPr>
      <w:ind w:leftChars="400" w:left="600" w:hangingChars="200" w:hanging="200"/>
    </w:pPr>
    <w:rPr>
      <w:rFonts w:ascii="宋体"/>
      <w:sz w:val="21"/>
    </w:rPr>
  </w:style>
  <w:style w:type="paragraph" w:customStyle="1" w:styleId="affffff2">
    <w:name w:val="目次、索引正文"/>
    <w:qFormat/>
    <w:rsid w:val="000237E5"/>
    <w:pPr>
      <w:spacing w:line="320" w:lineRule="exact"/>
      <w:jc w:val="both"/>
    </w:pPr>
    <w:rPr>
      <w:rFonts w:ascii="宋体"/>
      <w:sz w:val="21"/>
    </w:rPr>
  </w:style>
  <w:style w:type="paragraph" w:customStyle="1" w:styleId="31">
    <w:name w:val="目录 31"/>
    <w:basedOn w:val="affc"/>
    <w:next w:val="affc"/>
    <w:semiHidden/>
    <w:qFormat/>
    <w:rsid w:val="000237E5"/>
    <w:pPr>
      <w:tabs>
        <w:tab w:val="right" w:leader="dot" w:pos="9241"/>
      </w:tabs>
      <w:ind w:firstLineChars="100" w:firstLine="100"/>
      <w:jc w:val="left"/>
    </w:pPr>
    <w:rPr>
      <w:rFonts w:ascii="宋体"/>
      <w:szCs w:val="21"/>
    </w:rPr>
  </w:style>
  <w:style w:type="paragraph" w:customStyle="1" w:styleId="41">
    <w:name w:val="目录 41"/>
    <w:basedOn w:val="affc"/>
    <w:next w:val="affc"/>
    <w:semiHidden/>
    <w:qFormat/>
    <w:rsid w:val="000237E5"/>
    <w:pPr>
      <w:tabs>
        <w:tab w:val="right" w:leader="dot" w:pos="9241"/>
      </w:tabs>
      <w:ind w:firstLineChars="200" w:firstLine="200"/>
      <w:jc w:val="left"/>
    </w:pPr>
    <w:rPr>
      <w:rFonts w:ascii="宋体"/>
      <w:szCs w:val="21"/>
    </w:rPr>
  </w:style>
  <w:style w:type="paragraph" w:customStyle="1" w:styleId="51">
    <w:name w:val="目录 51"/>
    <w:basedOn w:val="affc"/>
    <w:next w:val="affc"/>
    <w:semiHidden/>
    <w:qFormat/>
    <w:rsid w:val="000237E5"/>
    <w:pPr>
      <w:tabs>
        <w:tab w:val="right" w:leader="dot" w:pos="9241"/>
      </w:tabs>
      <w:ind w:firstLineChars="300" w:firstLine="300"/>
      <w:jc w:val="left"/>
    </w:pPr>
    <w:rPr>
      <w:rFonts w:ascii="宋体"/>
      <w:szCs w:val="21"/>
    </w:rPr>
  </w:style>
  <w:style w:type="paragraph" w:customStyle="1" w:styleId="61">
    <w:name w:val="目录 61"/>
    <w:basedOn w:val="affc"/>
    <w:next w:val="affc"/>
    <w:semiHidden/>
    <w:qFormat/>
    <w:rsid w:val="000237E5"/>
    <w:pPr>
      <w:tabs>
        <w:tab w:val="right" w:leader="dot" w:pos="9241"/>
      </w:tabs>
      <w:ind w:firstLineChars="400" w:firstLine="400"/>
      <w:jc w:val="left"/>
    </w:pPr>
    <w:rPr>
      <w:rFonts w:ascii="宋体"/>
      <w:szCs w:val="21"/>
    </w:rPr>
  </w:style>
  <w:style w:type="paragraph" w:customStyle="1" w:styleId="71">
    <w:name w:val="目录 71"/>
    <w:basedOn w:val="affc"/>
    <w:next w:val="affc"/>
    <w:semiHidden/>
    <w:qFormat/>
    <w:rsid w:val="000237E5"/>
    <w:pPr>
      <w:tabs>
        <w:tab w:val="right" w:leader="dot" w:pos="9241"/>
      </w:tabs>
      <w:ind w:firstLineChars="500" w:firstLine="500"/>
      <w:jc w:val="left"/>
    </w:pPr>
    <w:rPr>
      <w:rFonts w:ascii="宋体"/>
      <w:szCs w:val="21"/>
    </w:rPr>
  </w:style>
  <w:style w:type="paragraph" w:customStyle="1" w:styleId="81">
    <w:name w:val="目录 81"/>
    <w:basedOn w:val="affc"/>
    <w:next w:val="affc"/>
    <w:semiHidden/>
    <w:qFormat/>
    <w:rsid w:val="000237E5"/>
    <w:pPr>
      <w:tabs>
        <w:tab w:val="right" w:leader="dot" w:pos="9241"/>
      </w:tabs>
      <w:ind w:firstLineChars="600" w:firstLine="607"/>
      <w:jc w:val="left"/>
    </w:pPr>
    <w:rPr>
      <w:rFonts w:ascii="宋体"/>
      <w:szCs w:val="21"/>
    </w:rPr>
  </w:style>
  <w:style w:type="paragraph" w:customStyle="1" w:styleId="91">
    <w:name w:val="目录 91"/>
    <w:basedOn w:val="affc"/>
    <w:next w:val="affc"/>
    <w:semiHidden/>
    <w:qFormat/>
    <w:rsid w:val="000237E5"/>
    <w:pPr>
      <w:ind w:left="1470"/>
      <w:jc w:val="left"/>
    </w:pPr>
    <w:rPr>
      <w:sz w:val="20"/>
      <w:szCs w:val="20"/>
    </w:rPr>
  </w:style>
  <w:style w:type="paragraph" w:customStyle="1" w:styleId="affffff3">
    <w:name w:val="其他标准标志"/>
    <w:basedOn w:val="affff7"/>
    <w:qFormat/>
    <w:rsid w:val="000237E5"/>
    <w:pPr>
      <w:framePr w:w="6101" w:wrap="around" w:vAnchor="page" w:hAnchor="page" w:x="4673" w:y="942"/>
    </w:pPr>
    <w:rPr>
      <w:w w:val="130"/>
    </w:rPr>
  </w:style>
  <w:style w:type="paragraph" w:customStyle="1" w:styleId="affffff4">
    <w:name w:val="其他标准称谓"/>
    <w:next w:val="affc"/>
    <w:qFormat/>
    <w:rsid w:val="000237E5"/>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5">
    <w:name w:val="其他发布部门"/>
    <w:basedOn w:val="afffff"/>
    <w:qFormat/>
    <w:rsid w:val="000237E5"/>
    <w:pPr>
      <w:framePr w:wrap="around" w:y="15310"/>
      <w:spacing w:line="0" w:lineRule="atLeast"/>
    </w:pPr>
    <w:rPr>
      <w:rFonts w:ascii="黑体" w:eastAsia="黑体"/>
      <w:b w:val="0"/>
    </w:rPr>
  </w:style>
  <w:style w:type="paragraph" w:customStyle="1" w:styleId="affffff6">
    <w:name w:val="前言、引言标题"/>
    <w:next w:val="afff9"/>
    <w:qFormat/>
    <w:rsid w:val="000237E5"/>
    <w:pPr>
      <w:keepNext/>
      <w:pageBreakBefore/>
      <w:shd w:val="clear" w:color="FFFFFF" w:fill="FFFFFF"/>
      <w:spacing w:before="640" w:after="560"/>
      <w:jc w:val="center"/>
      <w:outlineLvl w:val="0"/>
    </w:pPr>
    <w:rPr>
      <w:rFonts w:ascii="黑体" w:eastAsia="黑体"/>
      <w:sz w:val="32"/>
    </w:rPr>
  </w:style>
  <w:style w:type="paragraph" w:customStyle="1" w:styleId="affffff7">
    <w:name w:val="三级无"/>
    <w:basedOn w:val="affff3"/>
    <w:qFormat/>
    <w:rsid w:val="000237E5"/>
    <w:pPr>
      <w:spacing w:beforeLines="0" w:afterLines="0"/>
    </w:pPr>
    <w:rPr>
      <w:rFonts w:ascii="宋体" w:eastAsia="宋体"/>
    </w:rPr>
  </w:style>
  <w:style w:type="paragraph" w:customStyle="1" w:styleId="affffff8">
    <w:name w:val="实施日期"/>
    <w:basedOn w:val="afffff0"/>
    <w:qFormat/>
    <w:rsid w:val="000237E5"/>
    <w:pPr>
      <w:framePr w:wrap="around" w:vAnchor="page" w:hAnchor="text"/>
      <w:jc w:val="right"/>
    </w:pPr>
  </w:style>
  <w:style w:type="paragraph" w:customStyle="1" w:styleId="affffff9">
    <w:name w:val="示例后文字"/>
    <w:basedOn w:val="afff9"/>
    <w:next w:val="afff9"/>
    <w:qFormat/>
    <w:rsid w:val="000237E5"/>
    <w:pPr>
      <w:ind w:firstLine="360"/>
    </w:pPr>
    <w:rPr>
      <w:sz w:val="18"/>
    </w:rPr>
  </w:style>
  <w:style w:type="paragraph" w:customStyle="1" w:styleId="a0">
    <w:name w:val="首示例"/>
    <w:next w:val="afff9"/>
    <w:link w:val="Char3"/>
    <w:qFormat/>
    <w:rsid w:val="000237E5"/>
    <w:pPr>
      <w:numPr>
        <w:numId w:val="15"/>
      </w:numPr>
      <w:tabs>
        <w:tab w:val="left" w:pos="360"/>
      </w:tabs>
      <w:ind w:firstLine="0"/>
    </w:pPr>
    <w:rPr>
      <w:rFonts w:ascii="宋体" w:hAnsi="宋体"/>
      <w:kern w:val="2"/>
      <w:sz w:val="18"/>
      <w:szCs w:val="18"/>
    </w:rPr>
  </w:style>
  <w:style w:type="character" w:customStyle="1" w:styleId="Char3">
    <w:name w:val="首示例 Char"/>
    <w:link w:val="a0"/>
    <w:qFormat/>
    <w:rsid w:val="000237E5"/>
    <w:rPr>
      <w:rFonts w:ascii="宋体" w:hAnsi="宋体"/>
      <w:kern w:val="2"/>
      <w:sz w:val="18"/>
      <w:szCs w:val="18"/>
      <w:lang w:val="en-US" w:eastAsia="zh-CN" w:bidi="ar-SA"/>
    </w:rPr>
  </w:style>
  <w:style w:type="paragraph" w:customStyle="1" w:styleId="affffffa">
    <w:name w:val="四级无"/>
    <w:basedOn w:val="a8"/>
    <w:qFormat/>
    <w:rsid w:val="000237E5"/>
    <w:pPr>
      <w:spacing w:beforeLines="0" w:afterLines="0"/>
    </w:pPr>
    <w:rPr>
      <w:rFonts w:ascii="宋体" w:eastAsia="宋体"/>
    </w:rPr>
  </w:style>
  <w:style w:type="paragraph" w:customStyle="1" w:styleId="affffffb">
    <w:name w:val="条文脚注"/>
    <w:basedOn w:val="af0"/>
    <w:qFormat/>
    <w:rsid w:val="000237E5"/>
    <w:pPr>
      <w:numPr>
        <w:numId w:val="0"/>
      </w:numPr>
      <w:jc w:val="both"/>
    </w:pPr>
  </w:style>
  <w:style w:type="paragraph" w:customStyle="1" w:styleId="affffffc">
    <w:name w:val="图标脚注说明"/>
    <w:basedOn w:val="afff9"/>
    <w:qFormat/>
    <w:rsid w:val="000237E5"/>
    <w:pPr>
      <w:ind w:left="840" w:firstLineChars="0" w:hanging="420"/>
    </w:pPr>
    <w:rPr>
      <w:sz w:val="18"/>
      <w:szCs w:val="18"/>
    </w:rPr>
  </w:style>
  <w:style w:type="paragraph" w:customStyle="1" w:styleId="a3">
    <w:name w:val="图表脚注说明"/>
    <w:basedOn w:val="affc"/>
    <w:qFormat/>
    <w:rsid w:val="000237E5"/>
    <w:pPr>
      <w:numPr>
        <w:numId w:val="16"/>
      </w:numPr>
    </w:pPr>
    <w:rPr>
      <w:rFonts w:ascii="宋体"/>
      <w:sz w:val="18"/>
      <w:szCs w:val="18"/>
    </w:rPr>
  </w:style>
  <w:style w:type="paragraph" w:customStyle="1" w:styleId="affffffd">
    <w:name w:val="图的脚注"/>
    <w:next w:val="afff9"/>
    <w:qFormat/>
    <w:rsid w:val="000237E5"/>
    <w:pPr>
      <w:widowControl w:val="0"/>
      <w:ind w:leftChars="200" w:left="840" w:hangingChars="200" w:hanging="420"/>
      <w:jc w:val="both"/>
    </w:pPr>
    <w:rPr>
      <w:rFonts w:ascii="宋体"/>
      <w:sz w:val="18"/>
    </w:rPr>
  </w:style>
  <w:style w:type="paragraph" w:customStyle="1" w:styleId="affffffe">
    <w:name w:val="文献分类号"/>
    <w:qFormat/>
    <w:rsid w:val="000237E5"/>
    <w:pPr>
      <w:framePr w:hSpace="180" w:vSpace="180" w:wrap="around" w:hAnchor="margin" w:y="1" w:anchorLock="1"/>
      <w:widowControl w:val="0"/>
      <w:textAlignment w:val="center"/>
    </w:pPr>
    <w:rPr>
      <w:rFonts w:ascii="黑体" w:eastAsia="黑体"/>
      <w:sz w:val="21"/>
      <w:szCs w:val="21"/>
    </w:rPr>
  </w:style>
  <w:style w:type="paragraph" w:customStyle="1" w:styleId="afffffff">
    <w:name w:val="五级无"/>
    <w:basedOn w:val="a9"/>
    <w:qFormat/>
    <w:rsid w:val="000237E5"/>
    <w:pPr>
      <w:spacing w:beforeLines="0" w:afterLines="0"/>
    </w:pPr>
    <w:rPr>
      <w:rFonts w:ascii="宋体" w:eastAsia="宋体"/>
    </w:rPr>
  </w:style>
  <w:style w:type="paragraph" w:customStyle="1" w:styleId="afffffff0">
    <w:name w:val="一级无"/>
    <w:basedOn w:val="a6"/>
    <w:qFormat/>
    <w:rsid w:val="000237E5"/>
    <w:pPr>
      <w:spacing w:beforeLines="0" w:afterLines="0"/>
    </w:pPr>
    <w:rPr>
      <w:rFonts w:ascii="宋体" w:eastAsia="宋体"/>
    </w:rPr>
  </w:style>
  <w:style w:type="paragraph" w:customStyle="1" w:styleId="af9">
    <w:name w:val="正文表标题"/>
    <w:next w:val="afff9"/>
    <w:qFormat/>
    <w:rsid w:val="000237E5"/>
    <w:pPr>
      <w:numPr>
        <w:numId w:val="17"/>
      </w:numPr>
      <w:tabs>
        <w:tab w:val="left" w:pos="360"/>
      </w:tabs>
      <w:spacing w:beforeLines="50" w:afterLines="50"/>
      <w:jc w:val="center"/>
    </w:pPr>
    <w:rPr>
      <w:rFonts w:ascii="黑体" w:eastAsia="黑体"/>
      <w:sz w:val="21"/>
    </w:rPr>
  </w:style>
  <w:style w:type="paragraph" w:customStyle="1" w:styleId="afffffff1">
    <w:name w:val="正文公式编号制表符"/>
    <w:basedOn w:val="afff9"/>
    <w:next w:val="afff9"/>
    <w:qFormat/>
    <w:rsid w:val="000237E5"/>
    <w:pPr>
      <w:ind w:firstLineChars="0" w:firstLine="0"/>
    </w:pPr>
  </w:style>
  <w:style w:type="paragraph" w:customStyle="1" w:styleId="a2">
    <w:name w:val="正文图标题"/>
    <w:next w:val="afff9"/>
    <w:qFormat/>
    <w:rsid w:val="000237E5"/>
    <w:pPr>
      <w:numPr>
        <w:numId w:val="18"/>
      </w:numPr>
      <w:spacing w:beforeLines="50" w:afterLines="50"/>
      <w:jc w:val="center"/>
    </w:pPr>
    <w:rPr>
      <w:rFonts w:ascii="黑体" w:eastAsia="黑体"/>
      <w:sz w:val="21"/>
    </w:rPr>
  </w:style>
  <w:style w:type="paragraph" w:customStyle="1" w:styleId="afffffff2">
    <w:name w:val="终结线"/>
    <w:basedOn w:val="affc"/>
    <w:qFormat/>
    <w:rsid w:val="000237E5"/>
    <w:pPr>
      <w:framePr w:hSpace="181" w:vSpace="181" w:wrap="around" w:vAnchor="text" w:hAnchor="margin" w:xAlign="center" w:y="285"/>
    </w:pPr>
  </w:style>
  <w:style w:type="paragraph" w:customStyle="1" w:styleId="afffffff3">
    <w:name w:val="其他发布日期"/>
    <w:basedOn w:val="afffff0"/>
    <w:qFormat/>
    <w:rsid w:val="000237E5"/>
    <w:pPr>
      <w:framePr w:wrap="around" w:vAnchor="page" w:hAnchor="text" w:x="1419"/>
    </w:pPr>
  </w:style>
  <w:style w:type="paragraph" w:customStyle="1" w:styleId="afffffff4">
    <w:name w:val="其他实施日期"/>
    <w:basedOn w:val="affffff8"/>
    <w:qFormat/>
    <w:rsid w:val="000237E5"/>
    <w:pPr>
      <w:framePr w:wrap="around"/>
    </w:pPr>
  </w:style>
  <w:style w:type="paragraph" w:customStyle="1" w:styleId="21">
    <w:name w:val="封面标准名称2"/>
    <w:basedOn w:val="afffff2"/>
    <w:qFormat/>
    <w:rsid w:val="000237E5"/>
    <w:pPr>
      <w:framePr w:wrap="around" w:y="4469"/>
      <w:spacing w:beforeLines="630"/>
    </w:pPr>
  </w:style>
  <w:style w:type="paragraph" w:customStyle="1" w:styleId="22">
    <w:name w:val="封面标准英文名称2"/>
    <w:basedOn w:val="afffff3"/>
    <w:qFormat/>
    <w:rsid w:val="000237E5"/>
    <w:pPr>
      <w:framePr w:wrap="around" w:y="4469"/>
    </w:pPr>
  </w:style>
  <w:style w:type="paragraph" w:customStyle="1" w:styleId="23">
    <w:name w:val="封面一致性程度标识2"/>
    <w:basedOn w:val="afffff4"/>
    <w:qFormat/>
    <w:rsid w:val="000237E5"/>
    <w:pPr>
      <w:framePr w:wrap="around" w:y="4469"/>
    </w:pPr>
  </w:style>
  <w:style w:type="paragraph" w:customStyle="1" w:styleId="24">
    <w:name w:val="封面标准文稿类别2"/>
    <w:basedOn w:val="afffff5"/>
    <w:qFormat/>
    <w:rsid w:val="000237E5"/>
    <w:pPr>
      <w:framePr w:wrap="around" w:y="4469"/>
    </w:pPr>
  </w:style>
  <w:style w:type="paragraph" w:customStyle="1" w:styleId="25">
    <w:name w:val="封面标准文稿编辑信息2"/>
    <w:basedOn w:val="afffff6"/>
    <w:qFormat/>
    <w:rsid w:val="000237E5"/>
    <w:pPr>
      <w:framePr w:wrap="around" w:y="4469"/>
    </w:pPr>
  </w:style>
  <w:style w:type="character" w:customStyle="1" w:styleId="Char1">
    <w:name w:val="一级条标题 Char"/>
    <w:link w:val="a6"/>
    <w:qFormat/>
    <w:rsid w:val="000237E5"/>
    <w:rPr>
      <w:rFonts w:ascii="黑体" w:eastAsia="黑体"/>
      <w:sz w:val="21"/>
      <w:szCs w:val="21"/>
      <w:lang w:val="en-US" w:eastAsia="zh-CN" w:bidi="ar-SA"/>
    </w:rPr>
  </w:style>
  <w:style w:type="paragraph" w:customStyle="1" w:styleId="110">
    <w:name w:val="目录 11"/>
    <w:basedOn w:val="affc"/>
    <w:next w:val="affc"/>
    <w:semiHidden/>
    <w:qFormat/>
    <w:rsid w:val="000237E5"/>
    <w:pPr>
      <w:tabs>
        <w:tab w:val="right" w:leader="dot" w:pos="9242"/>
      </w:tabs>
      <w:spacing w:beforeLines="25" w:afterLines="25"/>
      <w:jc w:val="left"/>
    </w:pPr>
    <w:rPr>
      <w:rFonts w:ascii="宋体"/>
      <w:szCs w:val="21"/>
    </w:rPr>
  </w:style>
  <w:style w:type="paragraph" w:customStyle="1" w:styleId="210">
    <w:name w:val="目录 21"/>
    <w:basedOn w:val="affc"/>
    <w:next w:val="affc"/>
    <w:semiHidden/>
    <w:qFormat/>
    <w:rsid w:val="000237E5"/>
    <w:pPr>
      <w:tabs>
        <w:tab w:val="right" w:leader="dot" w:pos="9242"/>
      </w:tabs>
    </w:pPr>
    <w:rPr>
      <w:rFonts w:ascii="宋体"/>
      <w:szCs w:val="21"/>
    </w:rPr>
  </w:style>
  <w:style w:type="paragraph" w:customStyle="1" w:styleId="afffffff5">
    <w:name w:val="标准文件_目录标题"/>
    <w:basedOn w:val="affc"/>
    <w:qFormat/>
    <w:rsid w:val="000237E5"/>
    <w:pPr>
      <w:adjustRightInd w:val="0"/>
      <w:spacing w:before="480" w:afterLines="150"/>
      <w:jc w:val="center"/>
    </w:pPr>
    <w:rPr>
      <w:rFonts w:ascii="黑体" w:eastAsia="黑体" w:hAnsi="Calibri"/>
      <w:sz w:val="32"/>
      <w:szCs w:val="21"/>
    </w:rPr>
  </w:style>
  <w:style w:type="paragraph" w:customStyle="1" w:styleId="aff1">
    <w:name w:val="标准文件_数字编号列项"/>
    <w:qFormat/>
    <w:rsid w:val="000237E5"/>
    <w:pPr>
      <w:numPr>
        <w:numId w:val="19"/>
      </w:numPr>
      <w:jc w:val="both"/>
    </w:pPr>
    <w:rPr>
      <w:rFonts w:ascii="宋体" w:hAnsi="宋体"/>
      <w:sz w:val="21"/>
    </w:rPr>
  </w:style>
  <w:style w:type="paragraph" w:customStyle="1" w:styleId="af4">
    <w:name w:val="标准文件_正文英文图标题"/>
    <w:next w:val="affc"/>
    <w:qFormat/>
    <w:rsid w:val="000237E5"/>
    <w:pPr>
      <w:numPr>
        <w:numId w:val="20"/>
      </w:numPr>
      <w:jc w:val="center"/>
    </w:pPr>
    <w:rPr>
      <w:rFonts w:ascii="黑体" w:eastAsia="黑体"/>
      <w:sz w:val="21"/>
    </w:rPr>
  </w:style>
  <w:style w:type="paragraph" w:customStyle="1" w:styleId="afffffff6">
    <w:name w:val="标准文件_段"/>
    <w:link w:val="Char4"/>
    <w:qFormat/>
    <w:rsid w:val="000237E5"/>
    <w:pPr>
      <w:autoSpaceDE w:val="0"/>
      <w:autoSpaceDN w:val="0"/>
      <w:ind w:firstLineChars="200" w:firstLine="200"/>
      <w:jc w:val="both"/>
    </w:pPr>
    <w:rPr>
      <w:rFonts w:ascii="宋体"/>
      <w:sz w:val="21"/>
    </w:rPr>
  </w:style>
  <w:style w:type="paragraph" w:customStyle="1" w:styleId="af6">
    <w:name w:val="标准文件_附录表标题"/>
    <w:next w:val="afffffff6"/>
    <w:qFormat/>
    <w:rsid w:val="000237E5"/>
    <w:pPr>
      <w:numPr>
        <w:ilvl w:val="1"/>
        <w:numId w:val="21"/>
      </w:numPr>
      <w:adjustRightInd w:val="0"/>
      <w:snapToGrid w:val="0"/>
      <w:spacing w:beforeLines="50" w:afterLines="50"/>
      <w:jc w:val="center"/>
      <w:textAlignment w:val="baseline"/>
    </w:pPr>
    <w:rPr>
      <w:rFonts w:ascii="黑体" w:eastAsia="黑体"/>
      <w:kern w:val="21"/>
      <w:sz w:val="21"/>
    </w:rPr>
  </w:style>
  <w:style w:type="character" w:customStyle="1" w:styleId="Char4">
    <w:name w:val="标准文件_段 Char"/>
    <w:link w:val="afffffff6"/>
    <w:qFormat/>
    <w:rsid w:val="000237E5"/>
    <w:rPr>
      <w:rFonts w:ascii="宋体"/>
      <w:sz w:val="21"/>
    </w:rPr>
  </w:style>
  <w:style w:type="paragraph" w:customStyle="1" w:styleId="af5">
    <w:name w:val="标准文件_附录表标号"/>
    <w:basedOn w:val="afffffff6"/>
    <w:next w:val="afffffff6"/>
    <w:qFormat/>
    <w:rsid w:val="000237E5"/>
    <w:pPr>
      <w:numPr>
        <w:numId w:val="21"/>
      </w:numPr>
      <w:tabs>
        <w:tab w:val="left" w:pos="840"/>
      </w:tabs>
      <w:spacing w:line="14" w:lineRule="exact"/>
      <w:ind w:left="839" w:firstLineChars="0" w:firstLine="0"/>
      <w:jc w:val="center"/>
    </w:pPr>
    <w:rPr>
      <w:rFonts w:eastAsia="黑体"/>
      <w:vanish/>
      <w:sz w:val="2"/>
    </w:rPr>
  </w:style>
  <w:style w:type="paragraph" w:customStyle="1" w:styleId="aff5">
    <w:name w:val="标准文件_二级条标题"/>
    <w:next w:val="afffffff6"/>
    <w:qFormat/>
    <w:rsid w:val="000237E5"/>
    <w:pPr>
      <w:widowControl w:val="0"/>
      <w:numPr>
        <w:ilvl w:val="3"/>
        <w:numId w:val="22"/>
      </w:numPr>
      <w:spacing w:beforeLines="50" w:afterLines="50"/>
      <w:jc w:val="both"/>
      <w:outlineLvl w:val="2"/>
    </w:pPr>
    <w:rPr>
      <w:rFonts w:ascii="黑体" w:eastAsia="黑体"/>
      <w:sz w:val="21"/>
    </w:rPr>
  </w:style>
  <w:style w:type="paragraph" w:customStyle="1" w:styleId="aff6">
    <w:name w:val="标准文件_三级条标题"/>
    <w:basedOn w:val="aff5"/>
    <w:next w:val="afffffff6"/>
    <w:qFormat/>
    <w:rsid w:val="000237E5"/>
    <w:pPr>
      <w:widowControl/>
      <w:numPr>
        <w:ilvl w:val="4"/>
      </w:numPr>
      <w:outlineLvl w:val="3"/>
    </w:pPr>
  </w:style>
  <w:style w:type="paragraph" w:customStyle="1" w:styleId="aff7">
    <w:name w:val="标准文件_四级条标题"/>
    <w:next w:val="afffffff6"/>
    <w:qFormat/>
    <w:rsid w:val="000237E5"/>
    <w:pPr>
      <w:widowControl w:val="0"/>
      <w:numPr>
        <w:ilvl w:val="5"/>
        <w:numId w:val="22"/>
      </w:numPr>
      <w:spacing w:beforeLines="50" w:afterLines="50"/>
      <w:jc w:val="both"/>
      <w:outlineLvl w:val="4"/>
    </w:pPr>
    <w:rPr>
      <w:rFonts w:ascii="黑体" w:eastAsia="黑体"/>
      <w:sz w:val="21"/>
    </w:rPr>
  </w:style>
  <w:style w:type="paragraph" w:customStyle="1" w:styleId="aff8">
    <w:name w:val="标准文件_五级条标题"/>
    <w:next w:val="afffffff6"/>
    <w:qFormat/>
    <w:rsid w:val="000237E5"/>
    <w:pPr>
      <w:widowControl w:val="0"/>
      <w:numPr>
        <w:ilvl w:val="6"/>
        <w:numId w:val="22"/>
      </w:numPr>
      <w:spacing w:beforeLines="50" w:afterLines="50"/>
      <w:jc w:val="both"/>
      <w:outlineLvl w:val="5"/>
    </w:pPr>
    <w:rPr>
      <w:rFonts w:ascii="黑体" w:eastAsia="黑体"/>
      <w:sz w:val="21"/>
    </w:rPr>
  </w:style>
  <w:style w:type="paragraph" w:customStyle="1" w:styleId="aff3">
    <w:name w:val="标准文件_章标题"/>
    <w:next w:val="afffffff6"/>
    <w:qFormat/>
    <w:rsid w:val="000237E5"/>
    <w:pPr>
      <w:numPr>
        <w:ilvl w:val="1"/>
        <w:numId w:val="22"/>
      </w:numPr>
      <w:spacing w:beforeLines="100" w:afterLines="100"/>
      <w:jc w:val="both"/>
      <w:outlineLvl w:val="0"/>
    </w:pPr>
    <w:rPr>
      <w:rFonts w:ascii="黑体" w:eastAsia="黑体"/>
      <w:sz w:val="21"/>
    </w:rPr>
  </w:style>
  <w:style w:type="paragraph" w:customStyle="1" w:styleId="aff4">
    <w:name w:val="标准文件_一级条标题"/>
    <w:basedOn w:val="aff3"/>
    <w:next w:val="afffffff6"/>
    <w:qFormat/>
    <w:rsid w:val="000237E5"/>
    <w:pPr>
      <w:numPr>
        <w:ilvl w:val="2"/>
      </w:numPr>
      <w:spacing w:beforeLines="50" w:afterLines="50"/>
      <w:outlineLvl w:val="1"/>
    </w:pPr>
  </w:style>
  <w:style w:type="paragraph" w:customStyle="1" w:styleId="afffffff7">
    <w:name w:val="标准文件_数字编号列项（二级）"/>
    <w:qFormat/>
    <w:rsid w:val="000237E5"/>
    <w:pPr>
      <w:tabs>
        <w:tab w:val="left" w:pos="1276"/>
      </w:tabs>
      <w:ind w:left="1276" w:hanging="425"/>
      <w:jc w:val="both"/>
    </w:pPr>
    <w:rPr>
      <w:rFonts w:ascii="宋体"/>
      <w:sz w:val="21"/>
    </w:rPr>
  </w:style>
  <w:style w:type="paragraph" w:customStyle="1" w:styleId="afffffff8">
    <w:name w:val="标准文件_编号列项（三级）"/>
    <w:qFormat/>
    <w:rsid w:val="000237E5"/>
    <w:pPr>
      <w:ind w:left="1701" w:hanging="425"/>
    </w:pPr>
    <w:rPr>
      <w:rFonts w:ascii="宋体"/>
      <w:sz w:val="21"/>
    </w:rPr>
  </w:style>
  <w:style w:type="paragraph" w:customStyle="1" w:styleId="aff2">
    <w:name w:val="前言标题"/>
    <w:next w:val="affc"/>
    <w:qFormat/>
    <w:rsid w:val="000237E5"/>
    <w:pPr>
      <w:numPr>
        <w:numId w:val="22"/>
      </w:numPr>
      <w:shd w:val="clear" w:color="FFFFFF" w:fill="FFFFFF"/>
      <w:spacing w:before="540" w:after="600"/>
      <w:jc w:val="center"/>
      <w:outlineLvl w:val="0"/>
    </w:pPr>
    <w:rPr>
      <w:rFonts w:ascii="黑体" w:eastAsia="黑体"/>
      <w:sz w:val="32"/>
    </w:rPr>
  </w:style>
  <w:style w:type="paragraph" w:customStyle="1" w:styleId="afffffff9">
    <w:name w:val="标准文件_一级无标题"/>
    <w:basedOn w:val="aff4"/>
    <w:qFormat/>
    <w:rsid w:val="000237E5"/>
    <w:pPr>
      <w:spacing w:beforeLines="0" w:afterLines="0"/>
      <w:outlineLvl w:val="9"/>
    </w:pPr>
    <w:rPr>
      <w:rFonts w:ascii="宋体" w:eastAsia="宋体"/>
    </w:rPr>
  </w:style>
  <w:style w:type="paragraph" w:customStyle="1" w:styleId="afffffffa">
    <w:name w:val="标准文件_二级无标题"/>
    <w:basedOn w:val="aff5"/>
    <w:qFormat/>
    <w:rsid w:val="000237E5"/>
    <w:pPr>
      <w:spacing w:beforeLines="0" w:afterLines="0"/>
      <w:outlineLvl w:val="9"/>
    </w:pPr>
    <w:rPr>
      <w:rFonts w:ascii="宋体" w:eastAsia="宋体"/>
    </w:rPr>
  </w:style>
  <w:style w:type="paragraph" w:customStyle="1" w:styleId="afffffffb">
    <w:name w:val="标准文件_字母编号列项（一级）"/>
    <w:qFormat/>
    <w:rsid w:val="000237E5"/>
    <w:pPr>
      <w:tabs>
        <w:tab w:val="left" w:pos="851"/>
      </w:tabs>
      <w:ind w:left="851" w:hanging="426"/>
      <w:jc w:val="both"/>
    </w:pPr>
    <w:rPr>
      <w:rFonts w:ascii="宋体"/>
      <w:sz w:val="21"/>
    </w:rPr>
  </w:style>
  <w:style w:type="character" w:customStyle="1" w:styleId="Char">
    <w:name w:val="页脚 Char"/>
    <w:basedOn w:val="affd"/>
    <w:link w:val="afff6"/>
    <w:uiPriority w:val="99"/>
    <w:qFormat/>
    <w:rsid w:val="000237E5"/>
    <w:rPr>
      <w:kern w:val="2"/>
      <w:sz w:val="18"/>
      <w:szCs w:val="18"/>
    </w:rPr>
  </w:style>
  <w:style w:type="paragraph" w:customStyle="1" w:styleId="TableParagraph">
    <w:name w:val="Table Paragraph"/>
    <w:basedOn w:val="affc"/>
    <w:uiPriority w:val="1"/>
    <w:qFormat/>
    <w:rsid w:val="000237E5"/>
    <w:pPr>
      <w:spacing w:before="118"/>
      <w:ind w:left="107"/>
    </w:pPr>
    <w:rPr>
      <w:rFonts w:ascii="宋体" w:hAnsi="宋体" w:cs="宋体"/>
      <w:lang w:val="ca-ES"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dd9bd3-7de6-457b-9ee3-f77d3bb168be}"/>
        <w:category>
          <w:name w:val="常规"/>
          <w:gallery w:val="placeholder"/>
        </w:category>
        <w:types>
          <w:type w:val="bbPlcHdr"/>
        </w:types>
        <w:behaviors>
          <w:behavior w:val="content"/>
        </w:behaviors>
        <w:guid w:val="{96DD9BD3-7DE6-457B-9EE3-F77D3BB168BE}"/>
      </w:docPartPr>
      <w:docPartBody>
        <w:p w:rsidR="00937889" w:rsidRDefault="00937889">
          <w:pPr>
            <w:pStyle w:val="A70AA2AA181B4E7C95FEB6171D652D59"/>
          </w:pPr>
          <w:r>
            <w:rPr>
              <w:rStyle w:val="a3"/>
              <w:rFonts w:hint="eastAsia"/>
            </w:rPr>
            <w:t>选择一项。</w:t>
          </w:r>
        </w:p>
      </w:docPartBody>
    </w:docPart>
    <w:docPart>
      <w:docPartPr>
        <w:name w:val="{5b9d67a2-605b-4f87-b61b-0c419826eea6}"/>
        <w:category>
          <w:name w:val="常规"/>
          <w:gallery w:val="placeholder"/>
        </w:category>
        <w:types>
          <w:type w:val="bbPlcHdr"/>
        </w:types>
        <w:behaviors>
          <w:behavior w:val="content"/>
        </w:behaviors>
        <w:guid w:val="{5B9D67A2-605B-4F87-B61B-0C419826EEA6}"/>
      </w:docPartPr>
      <w:docPartBody>
        <w:p w:rsidR="00937889" w:rsidRDefault="00937889">
          <w:pPr>
            <w:pStyle w:val="1E8058AC467D4A0AAA12E78CF2E82082"/>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5468"/>
    <w:rsid w:val="00045468"/>
    <w:rsid w:val="003F1E88"/>
    <w:rsid w:val="00634F50"/>
    <w:rsid w:val="0077690B"/>
    <w:rsid w:val="00937889"/>
    <w:rsid w:val="00FA4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378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937889"/>
    <w:rPr>
      <w:color w:val="808080"/>
    </w:rPr>
  </w:style>
  <w:style w:type="paragraph" w:customStyle="1" w:styleId="BC20A220D47647988E6891BB2AC3DD6D">
    <w:name w:val="BC20A220D47647988E6891BB2AC3DD6D"/>
    <w:autoRedefine/>
    <w:qFormat/>
    <w:rsid w:val="00937889"/>
    <w:pPr>
      <w:widowControl w:val="0"/>
      <w:jc w:val="both"/>
    </w:pPr>
    <w:rPr>
      <w:kern w:val="2"/>
      <w:sz w:val="21"/>
      <w:szCs w:val="22"/>
    </w:rPr>
  </w:style>
  <w:style w:type="paragraph" w:customStyle="1" w:styleId="CFCBF336308043B2ADFE351A50EAF0ED">
    <w:name w:val="CFCBF336308043B2ADFE351A50EAF0ED"/>
    <w:autoRedefine/>
    <w:qFormat/>
    <w:rsid w:val="00937889"/>
    <w:pPr>
      <w:widowControl w:val="0"/>
      <w:jc w:val="both"/>
    </w:pPr>
    <w:rPr>
      <w:kern w:val="2"/>
      <w:sz w:val="21"/>
      <w:szCs w:val="22"/>
    </w:rPr>
  </w:style>
  <w:style w:type="paragraph" w:customStyle="1" w:styleId="C699E33D878049068B98CA8D272C78DC">
    <w:name w:val="C699E33D878049068B98CA8D272C78DC"/>
    <w:qFormat/>
    <w:rsid w:val="00937889"/>
    <w:pPr>
      <w:widowControl w:val="0"/>
      <w:jc w:val="both"/>
    </w:pPr>
    <w:rPr>
      <w:kern w:val="2"/>
      <w:sz w:val="21"/>
      <w:szCs w:val="22"/>
    </w:rPr>
  </w:style>
  <w:style w:type="paragraph" w:customStyle="1" w:styleId="35504EFA197547FE8BF4ECDC95AA2E32">
    <w:name w:val="35504EFA197547FE8BF4ECDC95AA2E32"/>
    <w:autoRedefine/>
    <w:qFormat/>
    <w:rsid w:val="00937889"/>
    <w:pPr>
      <w:widowControl w:val="0"/>
      <w:jc w:val="both"/>
    </w:pPr>
    <w:rPr>
      <w:kern w:val="2"/>
      <w:sz w:val="21"/>
      <w:szCs w:val="22"/>
    </w:rPr>
  </w:style>
  <w:style w:type="paragraph" w:customStyle="1" w:styleId="A70AA2AA181B4E7C95FEB6171D652D59">
    <w:name w:val="A70AA2AA181B4E7C95FEB6171D652D59"/>
    <w:qFormat/>
    <w:rsid w:val="00937889"/>
    <w:pPr>
      <w:widowControl w:val="0"/>
      <w:jc w:val="both"/>
    </w:pPr>
    <w:rPr>
      <w:kern w:val="2"/>
      <w:sz w:val="21"/>
      <w:szCs w:val="22"/>
    </w:rPr>
  </w:style>
  <w:style w:type="paragraph" w:customStyle="1" w:styleId="1E8058AC467D4A0AAA12E78CF2E82082">
    <w:name w:val="1E8058AC467D4A0AAA12E78CF2E82082"/>
    <w:qFormat/>
    <w:rsid w:val="00937889"/>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1703</Words>
  <Characters>9711</Characters>
  <Application>Microsoft Office Word</Application>
  <DocSecurity>0</DocSecurity>
  <Lines>80</Lines>
  <Paragraphs>22</Paragraphs>
  <ScaleCrop>false</ScaleCrop>
  <Company>zle</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xbany</cp:lastModifiedBy>
  <cp:revision>63</cp:revision>
  <cp:lastPrinted>2021-11-26T03:25:00Z</cp:lastPrinted>
  <dcterms:created xsi:type="dcterms:W3CDTF">2020-06-20T06:55:00Z</dcterms:created>
  <dcterms:modified xsi:type="dcterms:W3CDTF">2024-01-10T09:16:00Z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15AF6C95A57D40C6B619E4BE3B2F59A7_13</vt:lpwstr>
  </property>
</Properties>
</file>