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956A4" w14:paraId="4C812BAB" w14:textId="77777777">
        <w:tc>
          <w:tcPr>
            <w:tcW w:w="509" w:type="dxa"/>
          </w:tcPr>
          <w:p w14:paraId="03C295E8" w14:textId="77777777" w:rsidR="005956A4"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FD8FC4" w14:textId="77777777" w:rsidR="005956A4"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w:t>
            </w:r>
            <w:r>
              <w:rPr>
                <w:rFonts w:ascii="黑体" w:eastAsia="黑体" w:hAnsi="黑体" w:hint="eastAsia"/>
                <w:sz w:val="21"/>
                <w:szCs w:val="21"/>
              </w:rPr>
              <w:t>．2</w:t>
            </w:r>
            <w:r>
              <w:rPr>
                <w:rFonts w:ascii="黑体" w:eastAsia="黑体" w:hAnsi="黑体"/>
                <w:sz w:val="21"/>
                <w:szCs w:val="21"/>
              </w:rPr>
              <w:t>30</w:t>
            </w:r>
            <w:r>
              <w:rPr>
                <w:rFonts w:ascii="黑体" w:eastAsia="黑体" w:hAnsi="黑体"/>
                <w:sz w:val="21"/>
                <w:szCs w:val="21"/>
              </w:rPr>
              <w:fldChar w:fldCharType="end"/>
            </w:r>
            <w:bookmarkEnd w:id="0"/>
          </w:p>
        </w:tc>
      </w:tr>
      <w:tr w:rsidR="005956A4" w14:paraId="5DC480CE" w14:textId="77777777">
        <w:tc>
          <w:tcPr>
            <w:tcW w:w="509" w:type="dxa"/>
          </w:tcPr>
          <w:p w14:paraId="12751451" w14:textId="77777777" w:rsidR="005956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956A4" w14:paraId="7FAF1ECC" w14:textId="77777777">
              <w:trPr>
                <w:trHeight w:hRule="exact" w:val="1021"/>
              </w:trPr>
              <w:tc>
                <w:tcPr>
                  <w:tcW w:w="9242" w:type="dxa"/>
                  <w:vAlign w:val="center"/>
                </w:tcPr>
                <w:p w14:paraId="30992F0F" w14:textId="77777777" w:rsidR="005956A4" w:rsidRDefault="00000000" w:rsidP="00D92C18">
                  <w:pPr>
                    <w:pStyle w:val="afffff"/>
                    <w:framePr w:w="0" w:hRule="auto" w:wrap="auto" w:hAnchor="text" w:xAlign="left" w:yAlign="inline" w:anchorLock="0"/>
                    <w:ind w:left="420" w:right="624"/>
                    <w:rPr>
                      <w:rFonts w:ascii="宋体" w:hAnsi="宋体"/>
                      <w:sz w:val="28"/>
                      <w:szCs w:val="28"/>
                    </w:rPr>
                  </w:pPr>
                  <w:r>
                    <w:rPr>
                      <w:sz w:val="21"/>
                      <w:szCs w:val="21"/>
                    </w:rPr>
                    <w:t xml:space="preserve"> </w:t>
                  </w:r>
                  <w:r>
                    <w:t>CAAPP</w:t>
                  </w:r>
                </w:p>
              </w:tc>
            </w:tr>
          </w:tbl>
          <w:p w14:paraId="7C3D7BD4" w14:textId="77777777" w:rsidR="005956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11</w:t>
            </w:r>
            <w:r>
              <w:rPr>
                <w:rFonts w:ascii="黑体" w:eastAsia="黑体" w:hAnsi="黑体"/>
                <w:sz w:val="21"/>
                <w:szCs w:val="21"/>
              </w:rPr>
              <w:fldChar w:fldCharType="end"/>
            </w:r>
            <w:bookmarkEnd w:id="1"/>
          </w:p>
        </w:tc>
      </w:tr>
    </w:tbl>
    <w:bookmarkStart w:id="2" w:name="_Hlk26473981"/>
    <w:p w14:paraId="568E445D" w14:textId="77777777" w:rsidR="005956A4"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中国畜产品加工研究会</w:t>
      </w:r>
      <w:r>
        <w:rPr>
          <w:rFonts w:ascii="黑体" w:eastAsia="黑体"/>
          <w:b w:val="0"/>
          <w:w w:val="100"/>
          <w:sz w:val="48"/>
        </w:rPr>
        <w:fldChar w:fldCharType="end"/>
      </w:r>
      <w:bookmarkEnd w:id="3"/>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AE18259" w14:textId="77777777" w:rsidR="005956A4"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CAAPP</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2023</w:t>
      </w:r>
      <w:r>
        <w:fldChar w:fldCharType="end"/>
      </w:r>
      <w:bookmarkEnd w:id="6"/>
    </w:p>
    <w:p w14:paraId="28524CA7" w14:textId="77777777" w:rsidR="005956A4"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78535E9C" w14:textId="77777777" w:rsidR="005956A4"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5C4D136" wp14:editId="1A9B056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1616C80" w14:textId="77777777" w:rsidR="005956A4" w:rsidRDefault="005956A4">
      <w:pPr>
        <w:pStyle w:val="afffff0"/>
        <w:framePr w:w="9639" w:h="6976" w:hRule="exact" w:hSpace="0" w:vSpace="0" w:wrap="around" w:hAnchor="page" w:y="6408"/>
        <w:jc w:val="center"/>
        <w:rPr>
          <w:rFonts w:ascii="黑体" w:eastAsia="黑体" w:hAnsi="黑体"/>
          <w:b w:val="0"/>
          <w:bCs w:val="0"/>
          <w:w w:val="100"/>
        </w:rPr>
      </w:pPr>
    </w:p>
    <w:p w14:paraId="018C3EA6" w14:textId="77777777" w:rsidR="005956A4"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南京鸭血粉丝汤</w:t>
      </w:r>
      <w:r>
        <w:fldChar w:fldCharType="end"/>
      </w:r>
      <w:bookmarkEnd w:id="8"/>
    </w:p>
    <w:p w14:paraId="7C4C191A" w14:textId="77777777" w:rsidR="005956A4" w:rsidRDefault="005956A4">
      <w:pPr>
        <w:framePr w:w="9639" w:h="6974" w:hRule="exact" w:wrap="around" w:vAnchor="page" w:hAnchor="page" w:x="1419" w:y="6408" w:anchorLock="1"/>
        <w:ind w:left="-1418"/>
      </w:pPr>
    </w:p>
    <w:p w14:paraId="0E6C007F" w14:textId="77777777" w:rsidR="005956A4"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Nanjing duck blood vermicelli soup</w:t>
      </w:r>
      <w:r>
        <w:rPr>
          <w:rFonts w:eastAsia="黑体"/>
          <w:szCs w:val="28"/>
        </w:rPr>
        <w:fldChar w:fldCharType="end"/>
      </w:r>
      <w:bookmarkEnd w:id="9"/>
    </w:p>
    <w:p w14:paraId="605BC580" w14:textId="77777777" w:rsidR="005956A4" w:rsidRDefault="005956A4">
      <w:pPr>
        <w:framePr w:w="9639" w:h="6974" w:hRule="exact" w:wrap="around" w:vAnchor="page" w:hAnchor="page" w:x="1419" w:y="6408" w:anchorLock="1"/>
        <w:spacing w:line="760" w:lineRule="exact"/>
        <w:ind w:left="-1418"/>
      </w:pPr>
    </w:p>
    <w:p w14:paraId="3BB4B6A3" w14:textId="77777777" w:rsidR="005956A4" w:rsidRDefault="005956A4">
      <w:pPr>
        <w:pStyle w:val="afffffff8"/>
        <w:framePr w:w="9639" w:h="6974" w:hRule="exact" w:wrap="around" w:vAnchor="page" w:hAnchor="page" w:x="1419" w:y="6408" w:anchorLock="1"/>
        <w:textAlignment w:val="bottom"/>
        <w:rPr>
          <w:rFonts w:eastAsia="黑体"/>
          <w:szCs w:val="28"/>
        </w:rPr>
      </w:pPr>
    </w:p>
    <w:p w14:paraId="1ECF5DB7" w14:textId="77777777" w:rsidR="005956A4"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44AE86F" w14:textId="77777777" w:rsidR="005956A4"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8C3B195" w14:textId="77777777" w:rsidR="005956A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26807101" w14:textId="77777777" w:rsidR="005956A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287BFEF8" w14:textId="77777777" w:rsidR="005956A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7F12E23" w14:textId="77777777" w:rsidR="005956A4" w:rsidRDefault="00000000">
      <w:pPr>
        <w:pStyle w:val="affffffff8"/>
        <w:framePr w:h="584" w:hRule="exact" w:hSpace="181" w:vSpace="181" w:wrap="around" w:y="14800"/>
        <w:rPr>
          <w:rFonts w:hAnsi="黑体"/>
        </w:rPr>
      </w:pPr>
      <w:r>
        <w:rPr>
          <w:rFonts w:ascii="Times New Roman"/>
          <w:spacing w:val="20"/>
          <w:sz w:val="28"/>
        </w:rPr>
        <w:fldChar w:fldCharType="begin">
          <w:ffData>
            <w:name w:val="fm"/>
            <w:enabled/>
            <w:calcOnExit w:val="0"/>
            <w:textInput/>
          </w:ffData>
        </w:fldChar>
      </w:r>
      <w:bookmarkStart w:id="19" w:name="fm"/>
      <w:r>
        <w:rPr>
          <w:rFonts w:ascii="Times New Roman"/>
          <w:spacing w:val="20"/>
          <w:sz w:val="28"/>
        </w:rPr>
        <w:instrText xml:space="preserve"> FORMTEXT </w:instrText>
      </w:r>
      <w:r>
        <w:rPr>
          <w:rFonts w:ascii="Times New Roman"/>
          <w:spacing w:val="20"/>
          <w:sz w:val="28"/>
        </w:rPr>
      </w:r>
      <w:r>
        <w:rPr>
          <w:rFonts w:ascii="Times New Roman"/>
          <w:spacing w:val="20"/>
          <w:sz w:val="28"/>
        </w:rPr>
        <w:fldChar w:fldCharType="separate"/>
      </w:r>
      <w:r>
        <w:rPr>
          <w:rFonts w:ascii="Times New Roman" w:hint="eastAsia"/>
          <w:spacing w:val="20"/>
          <w:sz w:val="28"/>
        </w:rPr>
        <w:t>中国畜产品加工研究会</w:t>
      </w:r>
      <w:r>
        <w:rPr>
          <w:rFonts w:ascii="Times New Roman"/>
          <w:spacing w:val="2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A83B77A" w14:textId="77777777" w:rsidR="005956A4" w:rsidRDefault="00000000">
      <w:pPr>
        <w:rPr>
          <w:rFonts w:ascii="宋体" w:hAnsi="宋体"/>
          <w:sz w:val="28"/>
          <w:szCs w:val="28"/>
        </w:rPr>
        <w:sectPr w:rsidR="005956A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82BBD00" wp14:editId="50FE8EC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A229717" w14:textId="77777777" w:rsidR="005956A4" w:rsidRDefault="00000000">
      <w:pPr>
        <w:pStyle w:val="affffffa"/>
        <w:spacing w:after="360"/>
      </w:pPr>
      <w:bookmarkStart w:id="20" w:name="BookMark1"/>
      <w:bookmarkStart w:id="21" w:name="_Toc133403710"/>
      <w:bookmarkStart w:id="22" w:name="_Toc133403673"/>
      <w:r>
        <w:rPr>
          <w:rFonts w:hint="eastAsia"/>
          <w:spacing w:val="320"/>
        </w:rPr>
        <w:lastRenderedPageBreak/>
        <w:t>目</w:t>
      </w:r>
      <w:r>
        <w:rPr>
          <w:rFonts w:hint="eastAsia"/>
        </w:rPr>
        <w:t>次</w:t>
      </w:r>
    </w:p>
    <w:p w14:paraId="4C0B2A0B" w14:textId="77777777" w:rsidR="005956A4"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33404044" w:history="1">
        <w:r>
          <w:rPr>
            <w:rStyle w:val="affffb"/>
          </w:rPr>
          <w:t>前言</w:t>
        </w:r>
        <w:r>
          <w:tab/>
        </w:r>
        <w:r>
          <w:fldChar w:fldCharType="begin"/>
        </w:r>
        <w:r>
          <w:instrText xml:space="preserve"> PAGEREF _Toc133404044 \h </w:instrText>
        </w:r>
        <w:r>
          <w:fldChar w:fldCharType="separate"/>
        </w:r>
        <w:r>
          <w:t>II</w:t>
        </w:r>
        <w:r>
          <w:fldChar w:fldCharType="end"/>
        </w:r>
      </w:hyperlink>
    </w:p>
    <w:p w14:paraId="6358B5EB"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45" w:history="1">
        <w:r>
          <w:rPr>
            <w:rStyle w:val="affffb"/>
          </w:rPr>
          <w:t>引言</w:t>
        </w:r>
        <w:r>
          <w:tab/>
        </w:r>
        <w:r>
          <w:fldChar w:fldCharType="begin"/>
        </w:r>
        <w:r>
          <w:instrText xml:space="preserve"> PAGEREF _Toc133404045 \h </w:instrText>
        </w:r>
        <w:r>
          <w:fldChar w:fldCharType="separate"/>
        </w:r>
        <w:r>
          <w:t>III</w:t>
        </w:r>
        <w:r>
          <w:fldChar w:fldCharType="end"/>
        </w:r>
      </w:hyperlink>
    </w:p>
    <w:p w14:paraId="5D47F4FA"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46" w:history="1">
        <w:r>
          <w:rPr>
            <w:rStyle w:val="affffb"/>
          </w:rPr>
          <w:t>1  范围</w:t>
        </w:r>
        <w:r>
          <w:tab/>
        </w:r>
        <w:r>
          <w:fldChar w:fldCharType="begin"/>
        </w:r>
        <w:r>
          <w:instrText xml:space="preserve"> PAGEREF _Toc133404046 \h </w:instrText>
        </w:r>
        <w:r>
          <w:fldChar w:fldCharType="separate"/>
        </w:r>
        <w:r>
          <w:t>4</w:t>
        </w:r>
        <w:r>
          <w:fldChar w:fldCharType="end"/>
        </w:r>
      </w:hyperlink>
    </w:p>
    <w:p w14:paraId="2C8DF749"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47" w:history="1">
        <w:r>
          <w:rPr>
            <w:rStyle w:val="affffb"/>
          </w:rPr>
          <w:t>2  规范性引用文件</w:t>
        </w:r>
        <w:r>
          <w:tab/>
        </w:r>
        <w:r>
          <w:fldChar w:fldCharType="begin"/>
        </w:r>
        <w:r>
          <w:instrText xml:space="preserve"> PAGEREF _Toc133404047 \h </w:instrText>
        </w:r>
        <w:r>
          <w:fldChar w:fldCharType="separate"/>
        </w:r>
        <w:r>
          <w:t>4</w:t>
        </w:r>
        <w:r>
          <w:fldChar w:fldCharType="end"/>
        </w:r>
      </w:hyperlink>
    </w:p>
    <w:p w14:paraId="5D54648A"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48" w:history="1">
        <w:r>
          <w:rPr>
            <w:rStyle w:val="affffb"/>
          </w:rPr>
          <w:t>3  术语和定义</w:t>
        </w:r>
        <w:r>
          <w:tab/>
        </w:r>
        <w:r>
          <w:fldChar w:fldCharType="begin"/>
        </w:r>
        <w:r>
          <w:instrText xml:space="preserve"> PAGEREF _Toc133404048 \h </w:instrText>
        </w:r>
        <w:r>
          <w:fldChar w:fldCharType="separate"/>
        </w:r>
        <w:r>
          <w:t>4</w:t>
        </w:r>
        <w:r>
          <w:fldChar w:fldCharType="end"/>
        </w:r>
      </w:hyperlink>
    </w:p>
    <w:p w14:paraId="09A1E4BE"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49" w:history="1">
        <w:r>
          <w:rPr>
            <w:rStyle w:val="affffb"/>
          </w:rPr>
          <w:t>4  原辅料要求</w:t>
        </w:r>
        <w:r>
          <w:tab/>
        </w:r>
        <w:r>
          <w:fldChar w:fldCharType="begin"/>
        </w:r>
        <w:r>
          <w:instrText xml:space="preserve"> PAGEREF _Toc133404049 \h </w:instrText>
        </w:r>
        <w:r>
          <w:fldChar w:fldCharType="separate"/>
        </w:r>
        <w:r>
          <w:t>5</w:t>
        </w:r>
        <w:r>
          <w:fldChar w:fldCharType="end"/>
        </w:r>
      </w:hyperlink>
    </w:p>
    <w:p w14:paraId="22D10200"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0" w:history="1">
        <w:r>
          <w:rPr>
            <w:rStyle w:val="affffb"/>
          </w:rPr>
          <w:t>5  感官要求</w:t>
        </w:r>
        <w:r>
          <w:tab/>
        </w:r>
        <w:r>
          <w:fldChar w:fldCharType="begin"/>
        </w:r>
        <w:r>
          <w:instrText xml:space="preserve"> PAGEREF _Toc133404050 \h </w:instrText>
        </w:r>
        <w:r>
          <w:fldChar w:fldCharType="separate"/>
        </w:r>
        <w:r>
          <w:t>6</w:t>
        </w:r>
        <w:r>
          <w:fldChar w:fldCharType="end"/>
        </w:r>
      </w:hyperlink>
    </w:p>
    <w:p w14:paraId="47467D96"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1" w:history="1">
        <w:r>
          <w:rPr>
            <w:rStyle w:val="affffb"/>
          </w:rPr>
          <w:t>6  特征料包要求</w:t>
        </w:r>
        <w:r>
          <w:tab/>
        </w:r>
        <w:r>
          <w:fldChar w:fldCharType="begin"/>
        </w:r>
        <w:r>
          <w:instrText xml:space="preserve"> PAGEREF _Toc133404051 \h </w:instrText>
        </w:r>
        <w:r>
          <w:fldChar w:fldCharType="separate"/>
        </w:r>
        <w:r>
          <w:t>6</w:t>
        </w:r>
        <w:r>
          <w:fldChar w:fldCharType="end"/>
        </w:r>
      </w:hyperlink>
    </w:p>
    <w:p w14:paraId="764CB72F"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2" w:history="1">
        <w:r>
          <w:rPr>
            <w:rStyle w:val="affffb"/>
          </w:rPr>
          <w:t>7  理化指标</w:t>
        </w:r>
        <w:r>
          <w:tab/>
        </w:r>
        <w:r>
          <w:fldChar w:fldCharType="begin"/>
        </w:r>
        <w:r>
          <w:instrText xml:space="preserve"> PAGEREF _Toc133404052 \h </w:instrText>
        </w:r>
        <w:r>
          <w:fldChar w:fldCharType="separate"/>
        </w:r>
        <w:r>
          <w:t>6</w:t>
        </w:r>
        <w:r>
          <w:fldChar w:fldCharType="end"/>
        </w:r>
      </w:hyperlink>
    </w:p>
    <w:p w14:paraId="781C8227"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3" w:history="1">
        <w:r>
          <w:rPr>
            <w:rStyle w:val="affffb"/>
          </w:rPr>
          <w:t>8  微生物限量</w:t>
        </w:r>
        <w:r>
          <w:tab/>
        </w:r>
        <w:r>
          <w:fldChar w:fldCharType="begin"/>
        </w:r>
        <w:r>
          <w:instrText xml:space="preserve"> PAGEREF _Toc133404053 \h </w:instrText>
        </w:r>
        <w:r>
          <w:fldChar w:fldCharType="separate"/>
        </w:r>
        <w:r>
          <w:t>7</w:t>
        </w:r>
        <w:r>
          <w:fldChar w:fldCharType="end"/>
        </w:r>
      </w:hyperlink>
    </w:p>
    <w:p w14:paraId="78BA0A93"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4" w:history="1">
        <w:r>
          <w:rPr>
            <w:rStyle w:val="affffb"/>
          </w:rPr>
          <w:t>9  食品添加剂</w:t>
        </w:r>
        <w:r>
          <w:tab/>
        </w:r>
        <w:r>
          <w:fldChar w:fldCharType="begin"/>
        </w:r>
        <w:r>
          <w:instrText xml:space="preserve"> PAGEREF _Toc133404054 \h </w:instrText>
        </w:r>
        <w:r>
          <w:fldChar w:fldCharType="separate"/>
        </w:r>
        <w:r>
          <w:t>7</w:t>
        </w:r>
        <w:r>
          <w:fldChar w:fldCharType="end"/>
        </w:r>
      </w:hyperlink>
    </w:p>
    <w:p w14:paraId="1434A5B6"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5" w:history="1">
        <w:r>
          <w:rPr>
            <w:rStyle w:val="affffb"/>
          </w:rPr>
          <w:t>10  检验规则</w:t>
        </w:r>
        <w:r>
          <w:tab/>
        </w:r>
        <w:r>
          <w:fldChar w:fldCharType="begin"/>
        </w:r>
        <w:r>
          <w:instrText xml:space="preserve"> PAGEREF _Toc133404055 \h </w:instrText>
        </w:r>
        <w:r>
          <w:fldChar w:fldCharType="separate"/>
        </w:r>
        <w:r>
          <w:t>7</w:t>
        </w:r>
        <w:r>
          <w:fldChar w:fldCharType="end"/>
        </w:r>
      </w:hyperlink>
    </w:p>
    <w:p w14:paraId="42C5F7C8" w14:textId="77777777" w:rsidR="005956A4" w:rsidRDefault="00000000">
      <w:pPr>
        <w:pStyle w:val="TOC1"/>
        <w:tabs>
          <w:tab w:val="right" w:leader="dot" w:pos="9344"/>
        </w:tabs>
        <w:rPr>
          <w:rFonts w:asciiTheme="minorHAnsi" w:eastAsiaTheme="minorEastAsia" w:hAnsiTheme="minorHAnsi" w:cstheme="minorBidi"/>
          <w:szCs w:val="22"/>
        </w:rPr>
      </w:pPr>
      <w:hyperlink w:anchor="_Toc133404056" w:history="1">
        <w:r>
          <w:rPr>
            <w:rStyle w:val="affffb"/>
          </w:rPr>
          <w:t>11  标签、包装、运输、贮存</w:t>
        </w:r>
        <w:r>
          <w:tab/>
        </w:r>
        <w:r>
          <w:fldChar w:fldCharType="begin"/>
        </w:r>
        <w:r>
          <w:instrText xml:space="preserve"> PAGEREF _Toc133404056 \h </w:instrText>
        </w:r>
        <w:r>
          <w:fldChar w:fldCharType="separate"/>
        </w:r>
        <w:r>
          <w:t>8</w:t>
        </w:r>
        <w:r>
          <w:fldChar w:fldCharType="end"/>
        </w:r>
      </w:hyperlink>
    </w:p>
    <w:p w14:paraId="3FBF8421" w14:textId="77777777" w:rsidR="005956A4" w:rsidRDefault="00000000">
      <w:pPr>
        <w:pStyle w:val="affffffa"/>
        <w:spacing w:after="360"/>
        <w:sectPr w:rsidR="005956A4">
          <w:headerReference w:type="even" r:id="rId15"/>
          <w:headerReference w:type="default" r:id="rId16"/>
          <w:footerReference w:type="default" r:id="rId17"/>
          <w:headerReference w:type="first" r:id="rId18"/>
          <w:pgSz w:w="11906" w:h="16838"/>
          <w:pgMar w:top="567" w:right="1134" w:bottom="1134" w:left="1134" w:header="1418" w:footer="1134" w:gutter="284"/>
          <w:pgNumType w:fmt="upperRoman" w:start="1"/>
          <w:cols w:space="425"/>
          <w:formProt w:val="0"/>
          <w:docGrid w:linePitch="312"/>
        </w:sectPr>
      </w:pPr>
      <w:r>
        <w:fldChar w:fldCharType="end"/>
      </w:r>
    </w:p>
    <w:p w14:paraId="313CC2FA" w14:textId="77777777" w:rsidR="005956A4" w:rsidRDefault="00000000">
      <w:pPr>
        <w:pStyle w:val="a6"/>
        <w:spacing w:after="360"/>
      </w:pPr>
      <w:bookmarkStart w:id="23" w:name="_Toc133404044"/>
      <w:bookmarkStart w:id="24" w:name="BookMark2"/>
      <w:bookmarkEnd w:id="20"/>
      <w:r>
        <w:rPr>
          <w:rFonts w:hint="eastAsia"/>
          <w:spacing w:val="320"/>
        </w:rPr>
        <w:lastRenderedPageBreak/>
        <w:t>前</w:t>
      </w:r>
      <w:r>
        <w:rPr>
          <w:rFonts w:hint="eastAsia"/>
        </w:rPr>
        <w:t>言</w:t>
      </w:r>
      <w:bookmarkEnd w:id="23"/>
    </w:p>
    <w:p w14:paraId="0310B443" w14:textId="77777777" w:rsidR="005956A4" w:rsidRDefault="00000000">
      <w:pPr>
        <w:pStyle w:val="afffff5"/>
        <w:ind w:firstLine="420"/>
      </w:pPr>
      <w:r>
        <w:rPr>
          <w:rFonts w:hint="eastAsia"/>
        </w:rPr>
        <w:t>本文件按照GB/T 1.1—2020《标准化工作导则  第1部分：标准化文件的结构和起草规则》的规定起草。</w:t>
      </w:r>
    </w:p>
    <w:p w14:paraId="32E00DBC" w14:textId="77777777" w:rsidR="005956A4" w:rsidRDefault="00000000">
      <w:pPr>
        <w:pStyle w:val="afffff5"/>
        <w:ind w:firstLine="420"/>
      </w:pPr>
      <w:r>
        <w:rPr>
          <w:rFonts w:hint="eastAsia"/>
        </w:rPr>
        <w:t>本文件由中国畜产品加工研究会提出并归口。</w:t>
      </w:r>
    </w:p>
    <w:p w14:paraId="587BC342" w14:textId="77777777" w:rsidR="005956A4" w:rsidRDefault="00000000">
      <w:pPr>
        <w:pStyle w:val="afffff5"/>
        <w:ind w:firstLine="420"/>
      </w:pPr>
      <w:r>
        <w:rPr>
          <w:rFonts w:hint="eastAsia"/>
        </w:rPr>
        <w:t>本文件起草单位：南京黄教授食品科技有限公司，南京农业大学，南京晓庄学院，南京樱桃鸭业有限公司，南京优质农产品行业协会，南京食品工业协会，江苏省餐饮协会</w:t>
      </w:r>
      <w:r w:rsidR="00D92C18">
        <w:rPr>
          <w:rFonts w:hint="eastAsia"/>
        </w:rPr>
        <w:t>，</w:t>
      </w:r>
      <w:r w:rsidR="00D92C18" w:rsidRPr="00D92C18">
        <w:rPr>
          <w:rFonts w:hint="eastAsia"/>
        </w:rPr>
        <w:t>正春园（江苏）餐饮管理有限公司</w:t>
      </w:r>
      <w:r>
        <w:rPr>
          <w:rFonts w:hint="eastAsia"/>
        </w:rPr>
        <w:t>。</w:t>
      </w:r>
    </w:p>
    <w:p w14:paraId="1EFEA347" w14:textId="77777777" w:rsidR="005956A4" w:rsidRDefault="00000000">
      <w:pPr>
        <w:pStyle w:val="afffff5"/>
        <w:ind w:firstLine="420"/>
      </w:pPr>
      <w:r>
        <w:rPr>
          <w:rFonts w:hint="eastAsia"/>
        </w:rPr>
        <w:t>本文件主要起草人：黄明、黄继超、陈紫薇、黄天然、孙京新、祝长青、张建文、周小梅、翟洋、刘洪霞</w:t>
      </w:r>
      <w:r w:rsidR="00D92C18">
        <w:rPr>
          <w:rFonts w:hint="eastAsia"/>
        </w:rPr>
        <w:t>、李全国</w:t>
      </w:r>
      <w:r>
        <w:rPr>
          <w:rFonts w:hint="eastAsia"/>
        </w:rPr>
        <w:t>。</w:t>
      </w:r>
    </w:p>
    <w:p w14:paraId="29CAAEA4" w14:textId="77777777" w:rsidR="005956A4" w:rsidRDefault="005956A4">
      <w:pPr>
        <w:pStyle w:val="afffff5"/>
        <w:ind w:firstLineChars="95" w:firstLine="199"/>
        <w:sectPr w:rsidR="005956A4">
          <w:pgSz w:w="11906" w:h="16838"/>
          <w:pgMar w:top="567" w:right="1134" w:bottom="1134" w:left="1134" w:header="1418" w:footer="1134" w:gutter="284"/>
          <w:pgNumType w:fmt="upperRoman"/>
          <w:cols w:space="425"/>
          <w:formProt w:val="0"/>
          <w:docGrid w:linePitch="312"/>
        </w:sectPr>
      </w:pPr>
    </w:p>
    <w:p w14:paraId="5F9A86DE" w14:textId="77777777" w:rsidR="005956A4" w:rsidRDefault="00000000">
      <w:pPr>
        <w:pStyle w:val="a6"/>
        <w:spacing w:after="360"/>
      </w:pPr>
      <w:bookmarkStart w:id="25" w:name="_Toc133404045"/>
      <w:bookmarkStart w:id="26" w:name="BookMark3"/>
      <w:bookmarkEnd w:id="24"/>
      <w:r>
        <w:rPr>
          <w:spacing w:val="320"/>
        </w:rPr>
        <w:lastRenderedPageBreak/>
        <w:t>引</w:t>
      </w:r>
      <w:r>
        <w:t>言</w:t>
      </w:r>
      <w:bookmarkEnd w:id="21"/>
      <w:bookmarkEnd w:id="22"/>
      <w:bookmarkEnd w:id="25"/>
    </w:p>
    <w:p w14:paraId="4634E2D1" w14:textId="77777777" w:rsidR="005956A4" w:rsidRDefault="00000000">
      <w:pPr>
        <w:pStyle w:val="afffff5"/>
        <w:ind w:firstLine="420"/>
      </w:pPr>
      <w:r>
        <w:rPr>
          <w:rFonts w:hint="eastAsia"/>
        </w:rPr>
        <w:t>鸭血粉丝汤是南京特色地方小吃，其美味可口，老少皆宜，发展历史悠久，知名度高，现已成为南京一道靓丽的美食名片。近年来预包装鸭血粉丝汤发展迅猛，已初具产业规模及品牌雏形。然而目前没有适用于该产品的国家标准、行业标准和地方标准，市场准入门槛较低，产品品质差异较大，且存在特征料包用料不足、以次充好、存在质量安全隐患等问题。为保证预包装鸭血粉丝汤的货真料实、风味地道和品质稳定，突出产品特色，保障消费者合法权益，维护南京鸭血粉丝汤的良好口碑，特制定本标准。本标准将对生产南京鸭血粉丝汤预包装产品的企业发挥指导和规范作用，以期提高产品竞争力，促进产业高质量和可持续发展。</w:t>
      </w:r>
    </w:p>
    <w:p w14:paraId="75EE428A" w14:textId="77777777" w:rsidR="005956A4" w:rsidRDefault="005956A4">
      <w:pPr>
        <w:pStyle w:val="afffff5"/>
        <w:ind w:firstLineChars="0" w:firstLine="0"/>
        <w:sectPr w:rsidR="005956A4">
          <w:pgSz w:w="11906" w:h="16838"/>
          <w:pgMar w:top="567" w:right="1134" w:bottom="1134" w:left="1134" w:header="1418" w:footer="1134" w:gutter="284"/>
          <w:pgNumType w:fmt="upperRoman"/>
          <w:cols w:space="425"/>
          <w:formProt w:val="0"/>
          <w:docGrid w:linePitch="312"/>
        </w:sectPr>
      </w:pPr>
    </w:p>
    <w:p w14:paraId="507BA76F" w14:textId="77777777" w:rsidR="005956A4" w:rsidRDefault="005956A4">
      <w:pPr>
        <w:spacing w:line="20" w:lineRule="exact"/>
        <w:jc w:val="center"/>
        <w:rPr>
          <w:rFonts w:ascii="黑体" w:eastAsia="黑体" w:hAnsi="黑体"/>
          <w:sz w:val="32"/>
          <w:szCs w:val="32"/>
        </w:rPr>
      </w:pPr>
      <w:bookmarkStart w:id="27" w:name="BookMark4"/>
      <w:bookmarkEnd w:id="26"/>
    </w:p>
    <w:p w14:paraId="32D33E8B" w14:textId="77777777" w:rsidR="005956A4" w:rsidRDefault="005956A4">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836B78D3447E4C9F88D3E7A210D6BD64"/>
        </w:placeholder>
      </w:sdtPr>
      <w:sdtContent>
        <w:p w14:paraId="6D131F94" w14:textId="77777777" w:rsidR="005956A4" w:rsidRDefault="00000000">
          <w:pPr>
            <w:pStyle w:val="afffffffff8"/>
            <w:spacing w:beforeLines="182" w:before="436" w:afterLines="220" w:after="528"/>
          </w:pPr>
          <w:r>
            <w:rPr>
              <w:rFonts w:hint="eastAsia"/>
            </w:rPr>
            <w:t>南京鸭血粉丝汤</w:t>
          </w:r>
        </w:p>
      </w:sdtContent>
    </w:sdt>
    <w:p w14:paraId="11AF5CBE" w14:textId="77777777" w:rsidR="005956A4" w:rsidRDefault="00000000">
      <w:pPr>
        <w:pStyle w:val="affc"/>
        <w:spacing w:before="240" w:after="240"/>
      </w:pPr>
      <w:bookmarkStart w:id="29" w:name="_Toc26986771"/>
      <w:bookmarkStart w:id="30" w:name="_Toc17233333"/>
      <w:bookmarkStart w:id="31" w:name="_Toc133404046"/>
      <w:bookmarkStart w:id="32" w:name="_Toc26648465"/>
      <w:bookmarkStart w:id="33" w:name="_Toc133403711"/>
      <w:bookmarkStart w:id="34" w:name="_Toc24884218"/>
      <w:bookmarkStart w:id="35" w:name="_Toc26718930"/>
      <w:bookmarkStart w:id="36" w:name="_Toc24884211"/>
      <w:bookmarkStart w:id="37" w:name="_Toc133403674"/>
      <w:bookmarkStart w:id="38" w:name="_Toc26986530"/>
      <w:bookmarkStart w:id="39" w:name="_Toc17233325"/>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14:paraId="0F858EC3" w14:textId="77777777" w:rsidR="005956A4" w:rsidRDefault="00000000">
      <w:pPr>
        <w:pStyle w:val="afffff5"/>
        <w:ind w:firstLine="420"/>
      </w:pPr>
      <w:bookmarkStart w:id="40" w:name="_Toc26648466"/>
      <w:bookmarkStart w:id="41" w:name="_Toc24884219"/>
      <w:bookmarkStart w:id="42" w:name="_Toc17233334"/>
      <w:bookmarkStart w:id="43" w:name="_Toc17233326"/>
      <w:bookmarkStart w:id="44" w:name="_Toc24884212"/>
      <w:r>
        <w:rPr>
          <w:rFonts w:hint="eastAsia"/>
        </w:rPr>
        <w:t>本文件规定了南京鸭血粉丝汤的术语和定义、原辅料要求、感官要求、特征料包要求、理化指标、微生物限量、食品添加剂、检验规则、标签、包装、运输、贮存。</w:t>
      </w:r>
    </w:p>
    <w:p w14:paraId="11C288FD" w14:textId="77777777" w:rsidR="005956A4" w:rsidRDefault="00000000">
      <w:pPr>
        <w:pStyle w:val="afffff5"/>
        <w:ind w:firstLine="420"/>
      </w:pPr>
      <w:r>
        <w:rPr>
          <w:rFonts w:hint="eastAsia"/>
        </w:rPr>
        <w:t>本文件适用于预包装南京鸭血粉丝汤。</w:t>
      </w:r>
    </w:p>
    <w:p w14:paraId="6F0E0396" w14:textId="77777777" w:rsidR="005956A4" w:rsidRDefault="00000000">
      <w:pPr>
        <w:pStyle w:val="affc"/>
        <w:spacing w:before="240" w:after="240"/>
      </w:pPr>
      <w:bookmarkStart w:id="45" w:name="_Toc26986772"/>
      <w:bookmarkStart w:id="46" w:name="_Toc133404047"/>
      <w:bookmarkStart w:id="47" w:name="_Toc133403712"/>
      <w:bookmarkStart w:id="48" w:name="_Toc26986531"/>
      <w:bookmarkStart w:id="49" w:name="_Toc26718931"/>
      <w:bookmarkStart w:id="50" w:name="_Toc133403675"/>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BDD8F812A83B45C680E1DE4F3867B6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7AC7BBF" w14:textId="77777777" w:rsidR="005956A4"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13F160" w14:textId="77777777" w:rsidR="005956A4" w:rsidRDefault="00000000">
      <w:pPr>
        <w:pStyle w:val="afffff5"/>
        <w:ind w:firstLine="420"/>
      </w:pPr>
      <w:r>
        <w:rPr>
          <w:rFonts w:hint="eastAsia"/>
        </w:rPr>
        <w:t>G</w:t>
      </w:r>
      <w:r>
        <w:t>B/T 191</w:t>
      </w:r>
      <w:r>
        <w:rPr>
          <w:rFonts w:hint="eastAsia"/>
        </w:rPr>
        <w:t xml:space="preserve"> 包装储运图示标志</w:t>
      </w:r>
    </w:p>
    <w:p w14:paraId="3B1FE969" w14:textId="77777777" w:rsidR="005956A4" w:rsidRDefault="00000000">
      <w:pPr>
        <w:pStyle w:val="afffff5"/>
        <w:ind w:firstLine="420"/>
        <w:rPr>
          <w:szCs w:val="21"/>
        </w:rPr>
      </w:pPr>
      <w:r>
        <w:rPr>
          <w:rFonts w:hAnsi="宋体" w:hint="eastAsia"/>
        </w:rPr>
        <w:t>G</w:t>
      </w:r>
      <w:r>
        <w:rPr>
          <w:rFonts w:hint="eastAsia"/>
        </w:rPr>
        <w:t xml:space="preserve">B 2707 </w:t>
      </w:r>
      <w:r>
        <w:rPr>
          <w:rFonts w:hAnsi="宋体" w:hint="eastAsia"/>
        </w:rPr>
        <w:t>食品安全国家标准</w:t>
      </w:r>
      <w:r>
        <w:rPr>
          <w:rFonts w:hint="eastAsia"/>
        </w:rPr>
        <w:t xml:space="preserve"> </w:t>
      </w:r>
      <w:r>
        <w:rPr>
          <w:rFonts w:hAnsi="宋体" w:hint="eastAsia"/>
        </w:rPr>
        <w:t>鲜（冻）畜、禽产品</w:t>
      </w:r>
    </w:p>
    <w:p w14:paraId="524A2C99" w14:textId="77777777" w:rsidR="005956A4" w:rsidRDefault="00000000">
      <w:pPr>
        <w:pStyle w:val="afffff5"/>
        <w:ind w:firstLine="420"/>
      </w:pPr>
      <w:r>
        <w:rPr>
          <w:rFonts w:hAnsi="宋体" w:hint="eastAsia"/>
        </w:rPr>
        <w:t>G</w:t>
      </w:r>
      <w:r>
        <w:rPr>
          <w:rFonts w:hint="eastAsia"/>
        </w:rPr>
        <w:t xml:space="preserve">B 2712 </w:t>
      </w:r>
      <w:r>
        <w:rPr>
          <w:rFonts w:hAnsi="宋体" w:hint="eastAsia"/>
        </w:rPr>
        <w:t>食品安全国家标准</w:t>
      </w:r>
      <w:r>
        <w:rPr>
          <w:rFonts w:hint="eastAsia"/>
        </w:rPr>
        <w:t xml:space="preserve"> </w:t>
      </w:r>
      <w:r>
        <w:rPr>
          <w:rFonts w:hAnsi="宋体" w:hint="eastAsia"/>
        </w:rPr>
        <w:t>豆制品</w:t>
      </w:r>
    </w:p>
    <w:p w14:paraId="029DC00E" w14:textId="77777777" w:rsidR="005956A4" w:rsidRDefault="00000000">
      <w:pPr>
        <w:pStyle w:val="afffff5"/>
        <w:ind w:firstLine="420"/>
      </w:pPr>
      <w:r>
        <w:rPr>
          <w:rFonts w:hAnsi="宋体" w:hint="eastAsia"/>
        </w:rPr>
        <w:t>G</w:t>
      </w:r>
      <w:r>
        <w:rPr>
          <w:rFonts w:hint="eastAsia"/>
        </w:rPr>
        <w:t xml:space="preserve">B 2713 </w:t>
      </w:r>
      <w:r>
        <w:rPr>
          <w:rFonts w:hAnsi="宋体" w:hint="eastAsia"/>
        </w:rPr>
        <w:t>食品安全国家标准</w:t>
      </w:r>
      <w:r>
        <w:rPr>
          <w:rFonts w:hint="eastAsia"/>
        </w:rPr>
        <w:t xml:space="preserve"> </w:t>
      </w:r>
      <w:r>
        <w:rPr>
          <w:rFonts w:hAnsi="宋体" w:hint="eastAsia"/>
        </w:rPr>
        <w:t>淀粉制品</w:t>
      </w:r>
    </w:p>
    <w:p w14:paraId="78DD7DB9" w14:textId="77777777" w:rsidR="005956A4" w:rsidRDefault="00000000">
      <w:pPr>
        <w:pStyle w:val="afffff5"/>
        <w:ind w:firstLine="420"/>
        <w:rPr>
          <w:rFonts w:hAnsi="宋体"/>
        </w:rPr>
      </w:pPr>
      <w:r>
        <w:rPr>
          <w:rFonts w:hAnsi="宋体" w:hint="eastAsia"/>
        </w:rPr>
        <w:t>G</w:t>
      </w:r>
      <w:r>
        <w:rPr>
          <w:rFonts w:hAnsi="宋体"/>
        </w:rPr>
        <w:t xml:space="preserve">B 2714 </w:t>
      </w:r>
      <w:r>
        <w:rPr>
          <w:rFonts w:hAnsi="宋体" w:hint="eastAsia"/>
        </w:rPr>
        <w:t>食品安全国家标准 酱腌菜</w:t>
      </w:r>
    </w:p>
    <w:p w14:paraId="642D1B97" w14:textId="77777777" w:rsidR="005956A4" w:rsidRDefault="00000000">
      <w:pPr>
        <w:pStyle w:val="afffff5"/>
        <w:ind w:firstLine="420"/>
      </w:pPr>
      <w:r>
        <w:rPr>
          <w:rFonts w:hAnsi="宋体" w:hint="eastAsia"/>
        </w:rPr>
        <w:t>G</w:t>
      </w:r>
      <w:r>
        <w:rPr>
          <w:rFonts w:hint="eastAsia"/>
        </w:rPr>
        <w:t xml:space="preserve">B 2721 </w:t>
      </w:r>
      <w:r>
        <w:rPr>
          <w:rFonts w:hAnsi="宋体" w:hint="eastAsia"/>
        </w:rPr>
        <w:t>食品安全国家标准</w:t>
      </w:r>
      <w:r>
        <w:rPr>
          <w:rFonts w:hint="eastAsia"/>
        </w:rPr>
        <w:t xml:space="preserve"> </w:t>
      </w:r>
      <w:r>
        <w:rPr>
          <w:rFonts w:hAnsi="宋体" w:hint="eastAsia"/>
        </w:rPr>
        <w:t>食用盐</w:t>
      </w:r>
    </w:p>
    <w:p w14:paraId="31886AAA" w14:textId="77777777" w:rsidR="005956A4" w:rsidRDefault="00000000">
      <w:pPr>
        <w:pStyle w:val="afffff5"/>
        <w:ind w:firstLine="420"/>
      </w:pPr>
      <w:r>
        <w:rPr>
          <w:rFonts w:hAnsi="宋体" w:hint="eastAsia"/>
        </w:rPr>
        <w:t>G</w:t>
      </w:r>
      <w:r>
        <w:rPr>
          <w:rFonts w:hint="eastAsia"/>
        </w:rPr>
        <w:t xml:space="preserve">B 2726 </w:t>
      </w:r>
      <w:r>
        <w:rPr>
          <w:rFonts w:hAnsi="宋体" w:hint="eastAsia"/>
        </w:rPr>
        <w:t>食品安全国家标准</w:t>
      </w:r>
      <w:r>
        <w:rPr>
          <w:rFonts w:hint="eastAsia"/>
        </w:rPr>
        <w:t xml:space="preserve"> </w:t>
      </w:r>
      <w:r>
        <w:rPr>
          <w:rFonts w:hAnsi="宋体" w:hint="eastAsia"/>
        </w:rPr>
        <w:t>熟肉制品</w:t>
      </w:r>
    </w:p>
    <w:p w14:paraId="5970CA6E" w14:textId="77777777" w:rsidR="005956A4" w:rsidRDefault="00000000">
      <w:pPr>
        <w:pStyle w:val="afffff5"/>
        <w:ind w:firstLine="420"/>
      </w:pPr>
      <w:r>
        <w:rPr>
          <w:rFonts w:hAnsi="宋体" w:hint="eastAsia"/>
        </w:rPr>
        <w:t>G</w:t>
      </w:r>
      <w:r>
        <w:rPr>
          <w:rFonts w:hint="eastAsia"/>
        </w:rPr>
        <w:t xml:space="preserve">B 2760 </w:t>
      </w:r>
      <w:r>
        <w:rPr>
          <w:rFonts w:hAnsi="宋体" w:hint="eastAsia"/>
        </w:rPr>
        <w:t>食品安全国家标准</w:t>
      </w:r>
      <w:r>
        <w:rPr>
          <w:rFonts w:hint="eastAsia"/>
        </w:rPr>
        <w:t xml:space="preserve"> </w:t>
      </w:r>
      <w:r>
        <w:rPr>
          <w:rFonts w:hAnsi="宋体" w:hint="eastAsia"/>
        </w:rPr>
        <w:t>食品添加剂使用标准</w:t>
      </w:r>
    </w:p>
    <w:p w14:paraId="5712D386" w14:textId="77777777" w:rsidR="005956A4" w:rsidRDefault="00000000">
      <w:pPr>
        <w:pStyle w:val="afffff5"/>
        <w:ind w:firstLine="420"/>
      </w:pPr>
      <w:r>
        <w:rPr>
          <w:rFonts w:hAnsi="宋体" w:hint="eastAsia"/>
        </w:rPr>
        <w:t>G</w:t>
      </w:r>
      <w:r>
        <w:rPr>
          <w:rFonts w:hint="eastAsia"/>
        </w:rPr>
        <w:t xml:space="preserve">B 4789.1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总则</w:t>
      </w:r>
    </w:p>
    <w:p w14:paraId="0849954C" w14:textId="77777777" w:rsidR="005956A4" w:rsidRDefault="00000000">
      <w:pPr>
        <w:pStyle w:val="afffff5"/>
        <w:ind w:firstLine="420"/>
      </w:pPr>
      <w:r>
        <w:rPr>
          <w:rFonts w:hAnsi="宋体" w:hint="eastAsia"/>
        </w:rPr>
        <w:t>G</w:t>
      </w:r>
      <w:r>
        <w:rPr>
          <w:rFonts w:hint="eastAsia"/>
        </w:rPr>
        <w:t xml:space="preserve">B 4789.2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菌落总数测定</w:t>
      </w:r>
    </w:p>
    <w:p w14:paraId="09F14161" w14:textId="77777777" w:rsidR="005956A4" w:rsidRDefault="00000000">
      <w:pPr>
        <w:pStyle w:val="afffff5"/>
        <w:ind w:firstLine="420"/>
      </w:pPr>
      <w:r>
        <w:rPr>
          <w:rFonts w:hAnsi="宋体" w:hint="eastAsia"/>
        </w:rPr>
        <w:t>G</w:t>
      </w:r>
      <w:r>
        <w:rPr>
          <w:rFonts w:hint="eastAsia"/>
        </w:rPr>
        <w:t xml:space="preserve">B 4789.3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大肠菌群计数</w:t>
      </w:r>
    </w:p>
    <w:p w14:paraId="0765E5A2" w14:textId="77777777" w:rsidR="005956A4" w:rsidRDefault="00000000">
      <w:pPr>
        <w:pStyle w:val="afffff5"/>
        <w:ind w:firstLine="420"/>
      </w:pPr>
      <w:r>
        <w:rPr>
          <w:rFonts w:hAnsi="宋体" w:hint="eastAsia"/>
        </w:rPr>
        <w:t>G</w:t>
      </w:r>
      <w:r>
        <w:rPr>
          <w:rFonts w:hint="eastAsia"/>
        </w:rPr>
        <w:t xml:space="preserve">B 4789.4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沙门氏菌检验</w:t>
      </w:r>
    </w:p>
    <w:p w14:paraId="6B271E96" w14:textId="77777777" w:rsidR="005956A4" w:rsidRDefault="00000000">
      <w:pPr>
        <w:pStyle w:val="afffff5"/>
        <w:ind w:firstLine="420"/>
      </w:pPr>
      <w:r>
        <w:rPr>
          <w:rFonts w:hAnsi="宋体" w:hint="eastAsia"/>
        </w:rPr>
        <w:t>G</w:t>
      </w:r>
      <w:r>
        <w:rPr>
          <w:rFonts w:hint="eastAsia"/>
        </w:rPr>
        <w:t xml:space="preserve">B 4789.10 </w:t>
      </w:r>
      <w:r>
        <w:rPr>
          <w:rFonts w:hAnsi="宋体" w:hint="eastAsia"/>
        </w:rPr>
        <w:t>食品安全国家标准</w:t>
      </w:r>
      <w:r>
        <w:rPr>
          <w:rFonts w:hint="eastAsia"/>
        </w:rPr>
        <w:t xml:space="preserve"> </w:t>
      </w:r>
      <w:r>
        <w:rPr>
          <w:rFonts w:hAnsi="宋体" w:hint="eastAsia"/>
        </w:rPr>
        <w:t>食品微生物学检验</w:t>
      </w:r>
      <w:r>
        <w:rPr>
          <w:rFonts w:hint="eastAsia"/>
        </w:rPr>
        <w:t xml:space="preserve"> </w:t>
      </w:r>
      <w:r>
        <w:rPr>
          <w:rFonts w:hAnsi="宋体" w:hint="eastAsia"/>
        </w:rPr>
        <w:t>金黄色葡萄球菌检验</w:t>
      </w:r>
    </w:p>
    <w:p w14:paraId="56CD5D2C" w14:textId="77777777" w:rsidR="005956A4" w:rsidRDefault="00000000">
      <w:pPr>
        <w:pStyle w:val="afffff5"/>
        <w:ind w:firstLine="420"/>
      </w:pPr>
      <w:r>
        <w:rPr>
          <w:rFonts w:hint="eastAsia"/>
        </w:rPr>
        <w:t>G</w:t>
      </w:r>
      <w:r>
        <w:t>B 4789</w:t>
      </w:r>
      <w:r>
        <w:rPr>
          <w:rFonts w:hint="eastAsia"/>
        </w:rPr>
        <w:t>.</w:t>
      </w:r>
      <w:r>
        <w:t xml:space="preserve">30 </w:t>
      </w:r>
      <w:r>
        <w:rPr>
          <w:rFonts w:hint="eastAsia"/>
        </w:rPr>
        <w:t>食品安全国家标准 食品</w:t>
      </w:r>
      <w:r>
        <w:rPr>
          <w:rFonts w:hAnsi="宋体" w:hint="eastAsia"/>
        </w:rPr>
        <w:t>微生物学检验 单核细胞增生李斯特氏菌检验</w:t>
      </w:r>
    </w:p>
    <w:p w14:paraId="1F7C446B" w14:textId="77777777" w:rsidR="005956A4" w:rsidRDefault="00000000">
      <w:pPr>
        <w:pStyle w:val="afffff5"/>
        <w:ind w:firstLine="420"/>
      </w:pPr>
      <w:r>
        <w:rPr>
          <w:rFonts w:hint="eastAsia"/>
        </w:rPr>
        <w:t>G</w:t>
      </w:r>
      <w:r>
        <w:t xml:space="preserve">B 5009.5 </w:t>
      </w:r>
      <w:r>
        <w:rPr>
          <w:rFonts w:hint="eastAsia"/>
        </w:rPr>
        <w:t>食品安全国家标准 食品中蛋白质的测定</w:t>
      </w:r>
    </w:p>
    <w:p w14:paraId="7D5971C4" w14:textId="77777777" w:rsidR="005956A4" w:rsidRDefault="00000000">
      <w:pPr>
        <w:pStyle w:val="afffff5"/>
        <w:ind w:firstLine="420"/>
        <w:rPr>
          <w:rFonts w:hAnsi="宋体"/>
        </w:rPr>
      </w:pPr>
      <w:r>
        <w:rPr>
          <w:rFonts w:hAnsi="宋体" w:hint="eastAsia"/>
        </w:rPr>
        <w:t>G</w:t>
      </w:r>
      <w:r>
        <w:rPr>
          <w:rFonts w:hAnsi="宋体"/>
        </w:rPr>
        <w:t xml:space="preserve">B 5009.11 </w:t>
      </w:r>
      <w:r>
        <w:rPr>
          <w:rFonts w:hAnsi="宋体" w:hint="eastAsia"/>
        </w:rPr>
        <w:t>食品</w:t>
      </w:r>
      <w:r>
        <w:rPr>
          <w:rFonts w:hint="eastAsia"/>
        </w:rPr>
        <w:t xml:space="preserve">安全国家标准 </w:t>
      </w:r>
      <w:r>
        <w:rPr>
          <w:rFonts w:hAnsi="宋体" w:hint="eastAsia"/>
        </w:rPr>
        <w:t>食品中总砷及无机砷的测定</w:t>
      </w:r>
    </w:p>
    <w:p w14:paraId="6B6E758B" w14:textId="77777777" w:rsidR="005956A4" w:rsidRDefault="00000000">
      <w:pPr>
        <w:pStyle w:val="afffff5"/>
        <w:ind w:firstLine="420"/>
        <w:rPr>
          <w:rFonts w:hAnsi="宋体"/>
        </w:rPr>
      </w:pPr>
      <w:r>
        <w:rPr>
          <w:rFonts w:hAnsi="宋体" w:hint="eastAsia"/>
        </w:rPr>
        <w:t>G</w:t>
      </w:r>
      <w:r>
        <w:rPr>
          <w:rFonts w:hint="eastAsia"/>
        </w:rPr>
        <w:t xml:space="preserve">B 5009.12 </w:t>
      </w:r>
      <w:r>
        <w:rPr>
          <w:rFonts w:hAnsi="宋体" w:hint="eastAsia"/>
        </w:rPr>
        <w:t>食品安全国家标准</w:t>
      </w:r>
      <w:r>
        <w:rPr>
          <w:rFonts w:hint="eastAsia"/>
        </w:rPr>
        <w:t xml:space="preserve"> </w:t>
      </w:r>
      <w:r>
        <w:rPr>
          <w:rFonts w:hAnsi="宋体" w:hint="eastAsia"/>
        </w:rPr>
        <w:t>食品中铅的测定</w:t>
      </w:r>
    </w:p>
    <w:p w14:paraId="07A053C1" w14:textId="77777777" w:rsidR="005956A4" w:rsidRDefault="00000000">
      <w:pPr>
        <w:pStyle w:val="afffff5"/>
        <w:ind w:firstLine="420"/>
        <w:rPr>
          <w:rFonts w:hAnsi="宋体"/>
        </w:rPr>
      </w:pPr>
      <w:r>
        <w:rPr>
          <w:rFonts w:hAnsi="宋体" w:hint="eastAsia"/>
        </w:rPr>
        <w:t>G</w:t>
      </w:r>
      <w:r>
        <w:rPr>
          <w:rFonts w:hAnsi="宋体"/>
        </w:rPr>
        <w:t xml:space="preserve">B 5009.15 </w:t>
      </w:r>
      <w:r>
        <w:rPr>
          <w:rFonts w:hAnsi="宋体" w:hint="eastAsia"/>
        </w:rPr>
        <w:t>食品安全国家标准</w:t>
      </w:r>
      <w:r>
        <w:rPr>
          <w:rFonts w:hint="eastAsia"/>
        </w:rPr>
        <w:t xml:space="preserve"> </w:t>
      </w:r>
      <w:r>
        <w:rPr>
          <w:rFonts w:hAnsi="宋体" w:hint="eastAsia"/>
        </w:rPr>
        <w:t>食品中镉的测定</w:t>
      </w:r>
    </w:p>
    <w:p w14:paraId="2CB9C923" w14:textId="77777777" w:rsidR="005956A4" w:rsidRDefault="00000000">
      <w:pPr>
        <w:pStyle w:val="afffff5"/>
        <w:ind w:firstLine="420"/>
        <w:rPr>
          <w:rFonts w:hAnsi="宋体"/>
        </w:rPr>
      </w:pPr>
      <w:r>
        <w:rPr>
          <w:rFonts w:hAnsi="宋体"/>
        </w:rPr>
        <w:t>GB 5009.</w:t>
      </w:r>
      <w:r>
        <w:rPr>
          <w:rFonts w:hAnsi="宋体" w:hint="eastAsia"/>
        </w:rPr>
        <w:t>2</w:t>
      </w:r>
      <w:r>
        <w:rPr>
          <w:rFonts w:hAnsi="宋体"/>
        </w:rPr>
        <w:t xml:space="preserve">6 </w:t>
      </w:r>
      <w:r>
        <w:rPr>
          <w:rFonts w:hAnsi="宋体" w:hint="eastAsia"/>
        </w:rPr>
        <w:t>食品安全国家标准</w:t>
      </w:r>
      <w:r>
        <w:rPr>
          <w:rFonts w:hint="eastAsia"/>
        </w:rPr>
        <w:t xml:space="preserve"> </w:t>
      </w:r>
      <w:r>
        <w:rPr>
          <w:rFonts w:hAnsi="宋体" w:hint="eastAsia"/>
        </w:rPr>
        <w:t>食品中</w:t>
      </w:r>
      <w:r>
        <w:rPr>
          <w:rFonts w:hAnsi="宋体"/>
        </w:rPr>
        <w:t>N-</w:t>
      </w:r>
      <w:r>
        <w:rPr>
          <w:rFonts w:hAnsi="宋体" w:hint="eastAsia"/>
        </w:rPr>
        <w:t>亚硝胺类化合物的测定</w:t>
      </w:r>
    </w:p>
    <w:p w14:paraId="6E661C21" w14:textId="77777777" w:rsidR="005956A4" w:rsidRDefault="00000000">
      <w:pPr>
        <w:pStyle w:val="afffff5"/>
        <w:ind w:firstLine="420"/>
      </w:pPr>
      <w:r>
        <w:rPr>
          <w:rFonts w:hAnsi="宋体"/>
        </w:rPr>
        <w:t>GB 5009.</w:t>
      </w:r>
      <w:r>
        <w:rPr>
          <w:rFonts w:hAnsi="宋体" w:hint="eastAsia"/>
        </w:rPr>
        <w:t>1</w:t>
      </w:r>
      <w:r>
        <w:rPr>
          <w:rFonts w:hAnsi="宋体"/>
        </w:rPr>
        <w:t xml:space="preserve">23 </w:t>
      </w:r>
      <w:r>
        <w:rPr>
          <w:rFonts w:hAnsi="宋体" w:hint="eastAsia"/>
        </w:rPr>
        <w:t>食品安全国家标准</w:t>
      </w:r>
      <w:r>
        <w:rPr>
          <w:rFonts w:hint="eastAsia"/>
        </w:rPr>
        <w:t xml:space="preserve"> </w:t>
      </w:r>
      <w:r>
        <w:rPr>
          <w:rFonts w:hAnsi="宋体" w:hint="eastAsia"/>
        </w:rPr>
        <w:t>食品中铬的测定</w:t>
      </w:r>
    </w:p>
    <w:p w14:paraId="5E5204B7" w14:textId="77777777" w:rsidR="005956A4" w:rsidRDefault="00000000">
      <w:pPr>
        <w:pStyle w:val="afffff5"/>
        <w:ind w:firstLine="420"/>
      </w:pPr>
      <w:r>
        <w:rPr>
          <w:rFonts w:hAnsi="宋体" w:hint="eastAsia"/>
        </w:rPr>
        <w:t>G</w:t>
      </w:r>
      <w:r>
        <w:rPr>
          <w:rFonts w:hint="eastAsia"/>
        </w:rPr>
        <w:t xml:space="preserve">B 5749 </w:t>
      </w:r>
      <w:r>
        <w:rPr>
          <w:rFonts w:hAnsi="宋体" w:hint="eastAsia"/>
        </w:rPr>
        <w:t>生活饮用水卫生标准</w:t>
      </w:r>
    </w:p>
    <w:p w14:paraId="0B8BBB86" w14:textId="77777777" w:rsidR="005956A4" w:rsidRDefault="00000000">
      <w:pPr>
        <w:pStyle w:val="afffff5"/>
        <w:ind w:firstLine="420"/>
        <w:rPr>
          <w:rFonts w:hAnsi="宋体"/>
        </w:rPr>
      </w:pPr>
      <w:r>
        <w:rPr>
          <w:rFonts w:hAnsi="宋体" w:hint="eastAsia"/>
        </w:rPr>
        <w:t>G</w:t>
      </w:r>
      <w:r>
        <w:rPr>
          <w:rFonts w:hint="eastAsia"/>
        </w:rPr>
        <w:t xml:space="preserve">B 7718 </w:t>
      </w:r>
      <w:r>
        <w:rPr>
          <w:rFonts w:hAnsi="宋体" w:hint="eastAsia"/>
        </w:rPr>
        <w:t>食品安全国家标准</w:t>
      </w:r>
      <w:r>
        <w:rPr>
          <w:rFonts w:hint="eastAsia"/>
        </w:rPr>
        <w:t xml:space="preserve"> </w:t>
      </w:r>
      <w:r>
        <w:rPr>
          <w:rFonts w:hAnsi="宋体" w:hint="eastAsia"/>
        </w:rPr>
        <w:t>预包装食品标签通则</w:t>
      </w:r>
    </w:p>
    <w:p w14:paraId="0AA5AB65" w14:textId="77777777" w:rsidR="005956A4" w:rsidRDefault="00000000">
      <w:pPr>
        <w:pStyle w:val="afffff5"/>
        <w:ind w:firstLine="420"/>
      </w:pPr>
      <w:r>
        <w:rPr>
          <w:rFonts w:hAnsi="宋体" w:hint="eastAsia"/>
        </w:rPr>
        <w:t>G</w:t>
      </w:r>
      <w:r>
        <w:rPr>
          <w:rFonts w:hAnsi="宋体"/>
        </w:rPr>
        <w:t xml:space="preserve">B 10146 </w:t>
      </w:r>
      <w:r>
        <w:rPr>
          <w:rFonts w:hAnsi="宋体" w:hint="eastAsia"/>
        </w:rPr>
        <w:t>食品安全国家标准 食用动物油脂</w:t>
      </w:r>
    </w:p>
    <w:p w14:paraId="10ACFF83" w14:textId="77777777" w:rsidR="005956A4" w:rsidRDefault="00000000">
      <w:pPr>
        <w:pStyle w:val="afffff5"/>
        <w:ind w:firstLine="420"/>
      </w:pPr>
      <w:r>
        <w:rPr>
          <w:rFonts w:hAnsi="宋体" w:hint="eastAsia"/>
        </w:rPr>
        <w:t>G</w:t>
      </w:r>
      <w:r>
        <w:rPr>
          <w:rFonts w:hint="eastAsia"/>
        </w:rPr>
        <w:t xml:space="preserve">B/T 15691 </w:t>
      </w:r>
      <w:r>
        <w:rPr>
          <w:rFonts w:hAnsi="宋体" w:hint="eastAsia"/>
        </w:rPr>
        <w:t>香辛料调味品通用技术条件</w:t>
      </w:r>
    </w:p>
    <w:p w14:paraId="57D2F272" w14:textId="77777777" w:rsidR="005956A4" w:rsidRDefault="00000000">
      <w:pPr>
        <w:pStyle w:val="afffff5"/>
        <w:ind w:firstLine="420"/>
      </w:pPr>
      <w:r>
        <w:rPr>
          <w:rFonts w:hAnsi="宋体" w:hint="eastAsia"/>
        </w:rPr>
        <w:t>G</w:t>
      </w:r>
      <w:r>
        <w:rPr>
          <w:rFonts w:hint="eastAsia"/>
        </w:rPr>
        <w:t xml:space="preserve">B 28050 </w:t>
      </w:r>
      <w:r>
        <w:rPr>
          <w:rFonts w:hAnsi="宋体" w:hint="eastAsia"/>
        </w:rPr>
        <w:t>食品安全国家标准</w:t>
      </w:r>
      <w:r>
        <w:rPr>
          <w:rFonts w:hint="eastAsia"/>
        </w:rPr>
        <w:t xml:space="preserve"> </w:t>
      </w:r>
      <w:r>
        <w:rPr>
          <w:rFonts w:hAnsi="宋体" w:hint="eastAsia"/>
        </w:rPr>
        <w:t>预包装食品营养标签通则</w:t>
      </w:r>
    </w:p>
    <w:p w14:paraId="52ABDF8C" w14:textId="77777777" w:rsidR="005956A4" w:rsidRDefault="00000000">
      <w:pPr>
        <w:pStyle w:val="afffff5"/>
        <w:ind w:firstLine="420"/>
      </w:pPr>
      <w:r>
        <w:rPr>
          <w:rFonts w:hAnsi="宋体" w:hint="eastAsia"/>
        </w:rPr>
        <w:t>G</w:t>
      </w:r>
      <w:r>
        <w:rPr>
          <w:rFonts w:hint="eastAsia"/>
        </w:rPr>
        <w:t xml:space="preserve">B 31644 </w:t>
      </w:r>
      <w:r>
        <w:rPr>
          <w:rFonts w:hAnsi="宋体" w:hint="eastAsia"/>
        </w:rPr>
        <w:t>食品安全国家标准</w:t>
      </w:r>
      <w:r>
        <w:rPr>
          <w:rFonts w:hint="eastAsia"/>
        </w:rPr>
        <w:t xml:space="preserve"> </w:t>
      </w:r>
      <w:r>
        <w:rPr>
          <w:rFonts w:hAnsi="宋体" w:hint="eastAsia"/>
        </w:rPr>
        <w:t>复合调味料</w:t>
      </w:r>
    </w:p>
    <w:p w14:paraId="26ABD96C" w14:textId="77777777" w:rsidR="005956A4" w:rsidRDefault="00000000">
      <w:pPr>
        <w:pStyle w:val="afffff5"/>
        <w:ind w:firstLine="420"/>
      </w:pPr>
      <w:r>
        <w:rPr>
          <w:rFonts w:hAnsi="宋体" w:hint="eastAsia"/>
        </w:rPr>
        <w:t>J</w:t>
      </w:r>
      <w:r>
        <w:rPr>
          <w:rFonts w:hint="eastAsia"/>
        </w:rPr>
        <w:t xml:space="preserve">JF 1070 </w:t>
      </w:r>
      <w:r>
        <w:rPr>
          <w:rFonts w:hAnsi="宋体" w:hint="eastAsia"/>
        </w:rPr>
        <w:t>定量包装商品净含量计算检验规则</w:t>
      </w:r>
    </w:p>
    <w:p w14:paraId="29C0DCBA" w14:textId="77777777" w:rsidR="005956A4" w:rsidRDefault="00000000">
      <w:pPr>
        <w:pStyle w:val="afffff5"/>
        <w:ind w:firstLine="420"/>
      </w:pPr>
      <w:r>
        <w:rPr>
          <w:rFonts w:hAnsi="宋体" w:hint="eastAsia"/>
        </w:rPr>
        <w:t>N</w:t>
      </w:r>
      <w:r>
        <w:rPr>
          <w:rFonts w:hint="eastAsia"/>
        </w:rPr>
        <w:t xml:space="preserve">Y/T 960 </w:t>
      </w:r>
      <w:r>
        <w:rPr>
          <w:rFonts w:hAnsi="宋体" w:hint="eastAsia"/>
        </w:rPr>
        <w:t>脱水蔬菜</w:t>
      </w:r>
      <w:r>
        <w:rPr>
          <w:rFonts w:hint="eastAsia"/>
        </w:rPr>
        <w:t xml:space="preserve"> </w:t>
      </w:r>
      <w:r>
        <w:rPr>
          <w:rFonts w:hAnsi="宋体" w:hint="eastAsia"/>
        </w:rPr>
        <w:t>叶菜类</w:t>
      </w:r>
    </w:p>
    <w:p w14:paraId="66E092E6" w14:textId="77777777" w:rsidR="005956A4" w:rsidRDefault="00000000">
      <w:pPr>
        <w:pStyle w:val="afffff5"/>
        <w:ind w:firstLine="420"/>
        <w:rPr>
          <w:rFonts w:hAnsi="宋体"/>
        </w:rPr>
      </w:pPr>
      <w:r>
        <w:rPr>
          <w:rFonts w:hAnsi="宋体" w:hint="eastAsia"/>
        </w:rPr>
        <w:t>N</w:t>
      </w:r>
      <w:r>
        <w:rPr>
          <w:rFonts w:hAnsi="宋体"/>
        </w:rPr>
        <w:t xml:space="preserve">Y/T 3471 </w:t>
      </w:r>
      <w:r>
        <w:rPr>
          <w:rFonts w:hAnsi="宋体" w:hint="eastAsia"/>
        </w:rPr>
        <w:t>畜禽血液收集技术规范</w:t>
      </w:r>
    </w:p>
    <w:p w14:paraId="50707EC2" w14:textId="77777777" w:rsidR="005956A4" w:rsidRDefault="00000000">
      <w:pPr>
        <w:pStyle w:val="affc"/>
        <w:spacing w:before="240" w:after="240"/>
      </w:pPr>
      <w:bookmarkStart w:id="51" w:name="_Toc133404048"/>
      <w:bookmarkStart w:id="52" w:name="_Toc133403713"/>
      <w:bookmarkStart w:id="53" w:name="_Toc133403676"/>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B4979A062E8B4A93A2F0DD26F39E91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BBC653" w14:textId="77777777" w:rsidR="005956A4" w:rsidRDefault="00000000">
          <w:pPr>
            <w:pStyle w:val="afffff5"/>
            <w:ind w:firstLine="420"/>
          </w:pPr>
          <w:r>
            <w:t>下列术语和定义适用于本文件。</w:t>
          </w:r>
        </w:p>
      </w:sdtContent>
    </w:sdt>
    <w:p w14:paraId="6CB41C91" w14:textId="77777777" w:rsidR="005956A4" w:rsidRDefault="00000000">
      <w:pPr>
        <w:pStyle w:val="afffffffffff4"/>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 xml:space="preserve">预包装鸭血粉丝汤 </w:t>
      </w:r>
      <w:r>
        <w:rPr>
          <w:rFonts w:ascii="黑体" w:eastAsia="黑体" w:hAnsi="黑体"/>
        </w:rPr>
        <w:t xml:space="preserve"> Prepackaged duck blood vermicelli soup</w:t>
      </w:r>
    </w:p>
    <w:p w14:paraId="54B8CC47" w14:textId="77777777" w:rsidR="005956A4" w:rsidRDefault="00000000">
      <w:pPr>
        <w:pStyle w:val="afffff5"/>
        <w:ind w:firstLine="420"/>
      </w:pPr>
      <w:r>
        <w:rPr>
          <w:rFonts w:hint="eastAsia"/>
        </w:rPr>
        <w:t>指一种以粉丝包和特征料包为主要原料包，添加豆制品包、风味调料包，添加或不添加脱水蔬菜等配料包，组合包装后，经沸水冲泡或煮制后方可食用的方便食品。</w:t>
      </w:r>
    </w:p>
    <w:p w14:paraId="5081A552" w14:textId="77777777" w:rsidR="005956A4"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粉丝包 </w:t>
      </w:r>
      <w:r>
        <w:rPr>
          <w:rFonts w:ascii="黑体" w:eastAsia="黑体" w:hAnsi="黑体"/>
        </w:rPr>
        <w:t xml:space="preserve"> Vermicelli package</w:t>
      </w:r>
    </w:p>
    <w:p w14:paraId="18B0195A" w14:textId="77777777" w:rsidR="005956A4" w:rsidRDefault="00000000">
      <w:pPr>
        <w:pStyle w:val="afffff5"/>
        <w:ind w:firstLine="420"/>
      </w:pPr>
      <w:r>
        <w:rPr>
          <w:rFonts w:hint="eastAsia"/>
        </w:rPr>
        <w:t>指以红薯淀粉为主要原料，添加或不添加其他食用淀粉及辅料，经调浆、熟制成型、冷却、包装等工艺制成的粉丝料包。</w:t>
      </w:r>
    </w:p>
    <w:p w14:paraId="36C94E03" w14:textId="77777777" w:rsidR="005956A4"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特征料包 </w:t>
      </w:r>
      <w:r>
        <w:rPr>
          <w:rFonts w:ascii="黑体" w:eastAsia="黑体" w:hAnsi="黑体"/>
        </w:rPr>
        <w:t xml:space="preserve"> Characteristic package</w:t>
      </w:r>
    </w:p>
    <w:p w14:paraId="63C2AB65" w14:textId="77777777" w:rsidR="005956A4" w:rsidRDefault="00000000">
      <w:pPr>
        <w:pStyle w:val="afffff5"/>
        <w:ind w:firstLine="420"/>
      </w:pPr>
      <w:r>
        <w:rPr>
          <w:rFonts w:hint="eastAsia"/>
        </w:rPr>
        <w:t>指以鲜（冻）或熟制的鸭血、鸭杂（鸭肠、鸭肝、鸭肫、鸭心、鸭食管中任选两种及以上）为主要原料，添加鸭汤和（或）禽油（以鸭油为主），添加饮用水、食用盐、香辛料，添加或不添加鸭肉等其他辅料和食品添加剂，经预处理、配料、卤制、包装、杀菌等工艺制成的料包。鸭血、鸭杂、鸭汤既可包装为同一个料包，也可分别独立包装成两个或三个料包。</w:t>
      </w:r>
    </w:p>
    <w:p w14:paraId="3E362785" w14:textId="77777777" w:rsidR="005956A4"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豆制品包 </w:t>
      </w:r>
      <w:r>
        <w:rPr>
          <w:rFonts w:ascii="黑体" w:eastAsia="黑体" w:hAnsi="黑体"/>
        </w:rPr>
        <w:t xml:space="preserve"> </w:t>
      </w:r>
      <w:r>
        <w:rPr>
          <w:rFonts w:ascii="黑体" w:eastAsia="黑体" w:hAnsi="黑体" w:hint="eastAsia"/>
        </w:rPr>
        <w:t>Bean products</w:t>
      </w:r>
      <w:r>
        <w:rPr>
          <w:rFonts w:ascii="黑体" w:eastAsia="黑体" w:hAnsi="黑体"/>
        </w:rPr>
        <w:t xml:space="preserve"> package</w:t>
      </w:r>
    </w:p>
    <w:p w14:paraId="3E96ED63" w14:textId="77777777" w:rsidR="005956A4" w:rsidRDefault="00000000">
      <w:pPr>
        <w:pStyle w:val="afffff5"/>
        <w:ind w:firstLine="420"/>
      </w:pPr>
      <w:r>
        <w:rPr>
          <w:rFonts w:hint="eastAsia"/>
        </w:rPr>
        <w:t>指以大豆为主要原料，添加或不添加其他辅料和食品添加剂，经加工制成的料包。</w:t>
      </w:r>
    </w:p>
    <w:p w14:paraId="3F1DC129" w14:textId="77777777" w:rsidR="005956A4"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风味调料包 </w:t>
      </w:r>
      <w:r>
        <w:rPr>
          <w:rFonts w:ascii="黑体" w:eastAsia="黑体" w:hAnsi="黑体"/>
        </w:rPr>
        <w:t xml:space="preserve"> Seasoning package</w:t>
      </w:r>
    </w:p>
    <w:p w14:paraId="738825B2" w14:textId="77777777" w:rsidR="005956A4" w:rsidRDefault="00000000">
      <w:pPr>
        <w:pStyle w:val="afffff5"/>
        <w:ind w:firstLine="420"/>
      </w:pPr>
      <w:r>
        <w:rPr>
          <w:rFonts w:hint="eastAsia"/>
        </w:rPr>
        <w:t>指以复合调味料和（或）酱腌菜为主要原料，添加或不添加其他辅料和食品添加剂，经配料、混合、包装等工艺制成的，体现产品不同口味的料包，如香辣风味料包、藤椒风味料包、酸辣风味料包等。</w:t>
      </w:r>
    </w:p>
    <w:p w14:paraId="491B1BC5" w14:textId="77777777" w:rsidR="005956A4"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脱水蔬菜包 </w:t>
      </w:r>
      <w:r>
        <w:rPr>
          <w:rFonts w:ascii="黑体" w:eastAsia="黑体" w:hAnsi="黑体"/>
        </w:rPr>
        <w:t xml:space="preserve"> Dried vegetable package</w:t>
      </w:r>
    </w:p>
    <w:p w14:paraId="30052305" w14:textId="77777777" w:rsidR="005956A4" w:rsidRDefault="00000000">
      <w:pPr>
        <w:pStyle w:val="afffff5"/>
        <w:ind w:firstLine="420"/>
      </w:pPr>
      <w:r>
        <w:rPr>
          <w:rFonts w:hint="eastAsia"/>
        </w:rPr>
        <w:t>指以香葱和（或）香菜为主要原料，添加或不添加其他蔬菜，经挑选、清洗、切分等预处理，采用干燥工艺制成的料包。</w:t>
      </w:r>
    </w:p>
    <w:p w14:paraId="501D311C" w14:textId="77777777" w:rsidR="005956A4" w:rsidRDefault="00000000">
      <w:pPr>
        <w:pStyle w:val="affc"/>
        <w:spacing w:before="240" w:after="240"/>
      </w:pPr>
      <w:bookmarkStart w:id="55" w:name="_Toc133403677"/>
      <w:bookmarkStart w:id="56" w:name="_Toc133403714"/>
      <w:bookmarkStart w:id="57" w:name="_Toc133404049"/>
      <w:r>
        <w:rPr>
          <w:rFonts w:hint="eastAsia"/>
        </w:rPr>
        <w:t>原辅料要求</w:t>
      </w:r>
      <w:bookmarkEnd w:id="55"/>
      <w:bookmarkEnd w:id="56"/>
      <w:bookmarkEnd w:id="57"/>
    </w:p>
    <w:p w14:paraId="0AF1E527" w14:textId="77777777" w:rsidR="005956A4" w:rsidRDefault="00000000">
      <w:pPr>
        <w:pStyle w:val="affd"/>
        <w:spacing w:before="120" w:after="120"/>
      </w:pPr>
      <w:r>
        <w:rPr>
          <w:rFonts w:hint="eastAsia"/>
        </w:rPr>
        <w:t>粉丝</w:t>
      </w:r>
    </w:p>
    <w:p w14:paraId="7CF0C4CF" w14:textId="77777777" w:rsidR="005956A4" w:rsidRDefault="00000000">
      <w:pPr>
        <w:pStyle w:val="afffff5"/>
        <w:ind w:firstLine="420"/>
      </w:pPr>
      <w:r>
        <w:rPr>
          <w:rFonts w:hint="eastAsia"/>
        </w:rPr>
        <w:t>应符合G</w:t>
      </w:r>
      <w:r>
        <w:t>B 2713</w:t>
      </w:r>
      <w:r>
        <w:rPr>
          <w:rFonts w:hint="eastAsia"/>
        </w:rPr>
        <w:t>的规定。</w:t>
      </w:r>
    </w:p>
    <w:p w14:paraId="3BBB2984" w14:textId="77777777" w:rsidR="005956A4" w:rsidRDefault="00000000">
      <w:pPr>
        <w:pStyle w:val="affd"/>
        <w:spacing w:before="120" w:after="120"/>
      </w:pPr>
      <w:r>
        <w:rPr>
          <w:rFonts w:hint="eastAsia"/>
        </w:rPr>
        <w:t>鲜（冻）鸭血</w:t>
      </w:r>
    </w:p>
    <w:p w14:paraId="16349196" w14:textId="77777777" w:rsidR="005956A4" w:rsidRDefault="00000000">
      <w:pPr>
        <w:pStyle w:val="afffff5"/>
        <w:ind w:firstLine="420"/>
      </w:pPr>
      <w:r>
        <w:rPr>
          <w:rFonts w:hint="eastAsia"/>
        </w:rPr>
        <w:t>应来源于经宰前检验检疫合格的生鸭，收集过程应符合N</w:t>
      </w:r>
      <w:r>
        <w:t>Y/T 3471</w:t>
      </w:r>
      <w:r>
        <w:rPr>
          <w:rFonts w:hint="eastAsia"/>
        </w:rPr>
        <w:t>的规定。</w:t>
      </w:r>
    </w:p>
    <w:p w14:paraId="79C1D8CB" w14:textId="77777777" w:rsidR="005956A4" w:rsidRDefault="00000000">
      <w:pPr>
        <w:pStyle w:val="affd"/>
        <w:spacing w:before="120" w:after="120"/>
      </w:pPr>
      <w:r>
        <w:rPr>
          <w:rFonts w:hint="eastAsia"/>
        </w:rPr>
        <w:t>鲜（冻）鸭杂、鸭肉</w:t>
      </w:r>
    </w:p>
    <w:p w14:paraId="1CA6D185" w14:textId="77777777" w:rsidR="005956A4" w:rsidRDefault="00000000">
      <w:pPr>
        <w:pStyle w:val="afffff5"/>
        <w:ind w:firstLine="420"/>
      </w:pPr>
      <w:r>
        <w:rPr>
          <w:rFonts w:hint="eastAsia"/>
        </w:rPr>
        <w:t>应符合G</w:t>
      </w:r>
      <w:r>
        <w:t>B 2707</w:t>
      </w:r>
      <w:r>
        <w:rPr>
          <w:rFonts w:hint="eastAsia"/>
        </w:rPr>
        <w:t>的规定。</w:t>
      </w:r>
    </w:p>
    <w:p w14:paraId="46C092D7" w14:textId="77777777" w:rsidR="005956A4" w:rsidRDefault="00000000">
      <w:pPr>
        <w:pStyle w:val="affd"/>
        <w:spacing w:before="120" w:after="120"/>
      </w:pPr>
      <w:r>
        <w:rPr>
          <w:rFonts w:hint="eastAsia"/>
        </w:rPr>
        <w:t>熟制鸭杂、鸭肉</w:t>
      </w:r>
    </w:p>
    <w:p w14:paraId="64CE0C6F" w14:textId="77777777" w:rsidR="005956A4" w:rsidRDefault="00000000">
      <w:pPr>
        <w:pStyle w:val="afffff5"/>
        <w:ind w:firstLine="420"/>
      </w:pPr>
      <w:r>
        <w:rPr>
          <w:rFonts w:hint="eastAsia"/>
        </w:rPr>
        <w:t>应符合G</w:t>
      </w:r>
      <w:r>
        <w:t>B 2726</w:t>
      </w:r>
      <w:r>
        <w:rPr>
          <w:rFonts w:hint="eastAsia"/>
        </w:rPr>
        <w:t>的规定。</w:t>
      </w:r>
    </w:p>
    <w:p w14:paraId="4FBFDF5B" w14:textId="77777777" w:rsidR="005956A4" w:rsidRDefault="00000000">
      <w:pPr>
        <w:pStyle w:val="affd"/>
        <w:spacing w:before="120" w:after="120"/>
      </w:pPr>
      <w:r>
        <w:rPr>
          <w:rFonts w:hint="eastAsia"/>
        </w:rPr>
        <w:t>禽油</w:t>
      </w:r>
    </w:p>
    <w:p w14:paraId="0EE88885" w14:textId="77777777" w:rsidR="005956A4" w:rsidRDefault="00000000">
      <w:pPr>
        <w:pStyle w:val="afffff5"/>
        <w:ind w:firstLine="420"/>
      </w:pPr>
      <w:r>
        <w:rPr>
          <w:rFonts w:hint="eastAsia"/>
        </w:rPr>
        <w:t>应符合G</w:t>
      </w:r>
      <w:r>
        <w:t>B 10146</w:t>
      </w:r>
      <w:r>
        <w:rPr>
          <w:rFonts w:hint="eastAsia"/>
        </w:rPr>
        <w:t>的规定。</w:t>
      </w:r>
    </w:p>
    <w:p w14:paraId="09C9FD5C" w14:textId="77777777" w:rsidR="005956A4" w:rsidRDefault="00000000">
      <w:pPr>
        <w:pStyle w:val="affd"/>
        <w:spacing w:before="120" w:after="120"/>
      </w:pPr>
      <w:r>
        <w:rPr>
          <w:rFonts w:hint="eastAsia"/>
        </w:rPr>
        <w:t>饮用水</w:t>
      </w:r>
    </w:p>
    <w:p w14:paraId="250957E3" w14:textId="77777777" w:rsidR="005956A4" w:rsidRDefault="00000000">
      <w:pPr>
        <w:pStyle w:val="afffff5"/>
        <w:ind w:firstLine="420"/>
      </w:pPr>
      <w:r>
        <w:rPr>
          <w:rFonts w:hint="eastAsia"/>
        </w:rPr>
        <w:t>应符合G</w:t>
      </w:r>
      <w:r>
        <w:t>B 5749</w:t>
      </w:r>
      <w:r>
        <w:rPr>
          <w:rFonts w:hint="eastAsia"/>
        </w:rPr>
        <w:t>的规定。</w:t>
      </w:r>
    </w:p>
    <w:p w14:paraId="727D7268" w14:textId="77777777" w:rsidR="005956A4" w:rsidRDefault="00000000">
      <w:pPr>
        <w:pStyle w:val="affd"/>
        <w:spacing w:before="120" w:after="120"/>
      </w:pPr>
      <w:r>
        <w:rPr>
          <w:rFonts w:hint="eastAsia"/>
        </w:rPr>
        <w:t>食用盐</w:t>
      </w:r>
    </w:p>
    <w:p w14:paraId="519B02E8" w14:textId="77777777" w:rsidR="005956A4" w:rsidRDefault="00000000">
      <w:pPr>
        <w:pStyle w:val="afffff5"/>
        <w:ind w:firstLine="420"/>
      </w:pPr>
      <w:r>
        <w:rPr>
          <w:rFonts w:hint="eastAsia"/>
        </w:rPr>
        <w:t>应符合G</w:t>
      </w:r>
      <w:r>
        <w:t>B 2721</w:t>
      </w:r>
      <w:r>
        <w:rPr>
          <w:rFonts w:hint="eastAsia"/>
        </w:rPr>
        <w:t>的规定。</w:t>
      </w:r>
    </w:p>
    <w:p w14:paraId="42CB5353" w14:textId="77777777" w:rsidR="005956A4" w:rsidRDefault="00000000">
      <w:pPr>
        <w:pStyle w:val="affd"/>
        <w:spacing w:before="120" w:after="120"/>
      </w:pPr>
      <w:r>
        <w:rPr>
          <w:rFonts w:hint="eastAsia"/>
        </w:rPr>
        <w:t>香辛料</w:t>
      </w:r>
    </w:p>
    <w:p w14:paraId="0D487737" w14:textId="77777777" w:rsidR="005956A4" w:rsidRDefault="00000000">
      <w:pPr>
        <w:pStyle w:val="afffff5"/>
        <w:ind w:firstLine="420"/>
      </w:pPr>
      <w:r>
        <w:rPr>
          <w:rFonts w:hint="eastAsia"/>
        </w:rPr>
        <w:lastRenderedPageBreak/>
        <w:t>应符合G</w:t>
      </w:r>
      <w:r>
        <w:t>B/T 15691</w:t>
      </w:r>
      <w:r>
        <w:rPr>
          <w:rFonts w:hint="eastAsia"/>
        </w:rPr>
        <w:t>的规定。</w:t>
      </w:r>
    </w:p>
    <w:p w14:paraId="30122736" w14:textId="77777777" w:rsidR="005956A4" w:rsidRDefault="00000000">
      <w:pPr>
        <w:pStyle w:val="affd"/>
        <w:spacing w:before="120" w:after="120"/>
      </w:pPr>
      <w:r>
        <w:rPr>
          <w:rFonts w:hint="eastAsia"/>
        </w:rPr>
        <w:t>豆制品</w:t>
      </w:r>
    </w:p>
    <w:p w14:paraId="43771F3B" w14:textId="77777777" w:rsidR="005956A4" w:rsidRDefault="00000000">
      <w:pPr>
        <w:pStyle w:val="afffff5"/>
        <w:ind w:firstLine="420"/>
      </w:pPr>
      <w:r>
        <w:rPr>
          <w:rFonts w:hint="eastAsia"/>
        </w:rPr>
        <w:t>应符合G</w:t>
      </w:r>
      <w:r>
        <w:t>B 2712</w:t>
      </w:r>
      <w:r>
        <w:rPr>
          <w:rFonts w:hint="eastAsia"/>
        </w:rPr>
        <w:t>的规定。</w:t>
      </w:r>
    </w:p>
    <w:p w14:paraId="4BF5E164" w14:textId="77777777" w:rsidR="005956A4" w:rsidRDefault="00000000">
      <w:pPr>
        <w:pStyle w:val="affd"/>
        <w:spacing w:before="120" w:after="120"/>
      </w:pPr>
      <w:r>
        <w:rPr>
          <w:rFonts w:hint="eastAsia"/>
        </w:rPr>
        <w:t>复合调味料</w:t>
      </w:r>
    </w:p>
    <w:p w14:paraId="32D493B1" w14:textId="77777777" w:rsidR="005956A4" w:rsidRDefault="00000000">
      <w:pPr>
        <w:pStyle w:val="afffff5"/>
        <w:ind w:firstLine="420"/>
      </w:pPr>
      <w:r>
        <w:rPr>
          <w:rFonts w:hint="eastAsia"/>
        </w:rPr>
        <w:t>应符合G</w:t>
      </w:r>
      <w:r>
        <w:t>B 31644</w:t>
      </w:r>
      <w:r>
        <w:rPr>
          <w:rFonts w:hint="eastAsia"/>
        </w:rPr>
        <w:t>的规定。</w:t>
      </w:r>
    </w:p>
    <w:p w14:paraId="2032C964" w14:textId="77777777" w:rsidR="005956A4" w:rsidRDefault="00000000">
      <w:pPr>
        <w:pStyle w:val="affd"/>
        <w:spacing w:before="120" w:after="120"/>
      </w:pPr>
      <w:r>
        <w:rPr>
          <w:rFonts w:hint="eastAsia"/>
        </w:rPr>
        <w:t>酱腌菜</w:t>
      </w:r>
    </w:p>
    <w:p w14:paraId="5764BDDE" w14:textId="77777777" w:rsidR="005956A4" w:rsidRDefault="00000000">
      <w:pPr>
        <w:pStyle w:val="afffff5"/>
        <w:ind w:firstLine="420"/>
      </w:pPr>
      <w:r>
        <w:rPr>
          <w:rFonts w:hint="eastAsia"/>
        </w:rPr>
        <w:t>应符合G</w:t>
      </w:r>
      <w:r>
        <w:t>B 2714</w:t>
      </w:r>
      <w:r>
        <w:rPr>
          <w:rFonts w:hint="eastAsia"/>
        </w:rPr>
        <w:t>的规定。</w:t>
      </w:r>
    </w:p>
    <w:p w14:paraId="4ED4E4DC" w14:textId="77777777" w:rsidR="005956A4" w:rsidRDefault="00000000">
      <w:pPr>
        <w:pStyle w:val="affd"/>
        <w:spacing w:before="120" w:after="120"/>
      </w:pPr>
      <w:r>
        <w:rPr>
          <w:rFonts w:hint="eastAsia"/>
        </w:rPr>
        <w:t>脱水蔬菜</w:t>
      </w:r>
    </w:p>
    <w:p w14:paraId="585CA563" w14:textId="77777777" w:rsidR="005956A4" w:rsidRDefault="00000000">
      <w:pPr>
        <w:pStyle w:val="afffff5"/>
        <w:ind w:firstLine="420"/>
      </w:pPr>
      <w:r>
        <w:rPr>
          <w:rFonts w:hint="eastAsia"/>
        </w:rPr>
        <w:t>应符合N</w:t>
      </w:r>
      <w:r>
        <w:t>Y/T 960</w:t>
      </w:r>
      <w:r>
        <w:rPr>
          <w:rFonts w:hint="eastAsia"/>
        </w:rPr>
        <w:t>的规定。</w:t>
      </w:r>
    </w:p>
    <w:p w14:paraId="75419C28" w14:textId="77777777" w:rsidR="005956A4" w:rsidRDefault="00000000">
      <w:pPr>
        <w:pStyle w:val="affd"/>
        <w:spacing w:before="120" w:after="120"/>
      </w:pPr>
      <w:r>
        <w:rPr>
          <w:rFonts w:hint="eastAsia"/>
        </w:rPr>
        <w:t>其他原辅料</w:t>
      </w:r>
    </w:p>
    <w:p w14:paraId="71109886" w14:textId="77777777" w:rsidR="005956A4" w:rsidRDefault="00000000">
      <w:pPr>
        <w:pStyle w:val="afffff5"/>
        <w:ind w:firstLine="420"/>
      </w:pPr>
      <w:r>
        <w:rPr>
          <w:rFonts w:hint="eastAsia"/>
        </w:rPr>
        <w:t>应符合国家相关标准的规定。</w:t>
      </w:r>
    </w:p>
    <w:p w14:paraId="24B83F66" w14:textId="77777777" w:rsidR="005956A4" w:rsidRDefault="00000000">
      <w:pPr>
        <w:pStyle w:val="affc"/>
        <w:spacing w:before="240" w:after="240"/>
      </w:pPr>
      <w:bookmarkStart w:id="58" w:name="_Toc133403715"/>
      <w:bookmarkStart w:id="59" w:name="_Toc133403678"/>
      <w:bookmarkStart w:id="60" w:name="_Toc133404050"/>
      <w:r>
        <w:rPr>
          <w:rFonts w:hint="eastAsia"/>
        </w:rPr>
        <w:t>感官要求</w:t>
      </w:r>
      <w:bookmarkEnd w:id="58"/>
      <w:bookmarkEnd w:id="59"/>
      <w:bookmarkEnd w:id="60"/>
    </w:p>
    <w:p w14:paraId="4B64E320" w14:textId="77777777" w:rsidR="005956A4" w:rsidRDefault="00000000">
      <w:pPr>
        <w:pStyle w:val="afffff5"/>
        <w:ind w:firstLine="420"/>
      </w:pPr>
      <w:r>
        <w:rPr>
          <w:rFonts w:hint="eastAsia"/>
        </w:rPr>
        <w:t>应符合表1规定。</w:t>
      </w:r>
    </w:p>
    <w:p w14:paraId="786A2FDE" w14:textId="77777777" w:rsidR="005956A4" w:rsidRDefault="00000000">
      <w:pPr>
        <w:pStyle w:val="aff2"/>
        <w:spacing w:before="120" w:after="120"/>
      </w:pPr>
      <w:r>
        <w:rPr>
          <w:rFonts w:hint="eastAsia"/>
        </w:rPr>
        <w:t>感官要求与检验方法</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top w:w="28" w:type="dxa"/>
          <w:left w:w="28" w:type="dxa"/>
          <w:bottom w:w="28" w:type="dxa"/>
          <w:right w:w="28" w:type="dxa"/>
        </w:tblCellMar>
        <w:tblLook w:val="04A0" w:firstRow="1" w:lastRow="0" w:firstColumn="1" w:lastColumn="0" w:noHBand="0" w:noVBand="1"/>
      </w:tblPr>
      <w:tblGrid>
        <w:gridCol w:w="1407"/>
        <w:gridCol w:w="2032"/>
        <w:gridCol w:w="2222"/>
        <w:gridCol w:w="1845"/>
        <w:gridCol w:w="1828"/>
      </w:tblGrid>
      <w:tr w:rsidR="005956A4" w14:paraId="35C9BB50" w14:textId="77777777">
        <w:trPr>
          <w:trHeight w:val="592"/>
          <w:tblHeader/>
          <w:jc w:val="center"/>
        </w:trPr>
        <w:tc>
          <w:tcPr>
            <w:tcW w:w="753" w:type="pct"/>
            <w:vMerge w:val="restart"/>
            <w:tcBorders>
              <w:top w:val="single" w:sz="8" w:space="0" w:color="auto"/>
            </w:tcBorders>
            <w:shd w:val="clear" w:color="auto" w:fill="auto"/>
            <w:vAlign w:val="center"/>
          </w:tcPr>
          <w:p w14:paraId="1CBB5169" w14:textId="77777777" w:rsidR="005956A4" w:rsidRDefault="00000000">
            <w:pPr>
              <w:pStyle w:val="afffffffff9"/>
            </w:pPr>
            <w:r>
              <w:rPr>
                <w:rFonts w:hint="eastAsia"/>
              </w:rPr>
              <w:t xml:space="preserve">项 </w:t>
            </w:r>
            <w:r>
              <w:t xml:space="preserve"> </w:t>
            </w:r>
            <w:r>
              <w:rPr>
                <w:rFonts w:hint="eastAsia"/>
              </w:rPr>
              <w:t>目</w:t>
            </w:r>
          </w:p>
        </w:tc>
        <w:tc>
          <w:tcPr>
            <w:tcW w:w="3266" w:type="pct"/>
            <w:gridSpan w:val="3"/>
            <w:tcBorders>
              <w:top w:val="single" w:sz="8" w:space="0" w:color="auto"/>
              <w:bottom w:val="single" w:sz="4" w:space="0" w:color="auto"/>
            </w:tcBorders>
            <w:shd w:val="clear" w:color="auto" w:fill="auto"/>
            <w:vAlign w:val="center"/>
          </w:tcPr>
          <w:p w14:paraId="592EE310" w14:textId="77777777" w:rsidR="005956A4" w:rsidRDefault="00000000">
            <w:pPr>
              <w:pStyle w:val="afffffffff9"/>
            </w:pPr>
            <w:r>
              <w:rPr>
                <w:rFonts w:hint="eastAsia"/>
              </w:rPr>
              <w:t xml:space="preserve">要 </w:t>
            </w:r>
            <w:r>
              <w:t xml:space="preserve"> </w:t>
            </w:r>
            <w:r>
              <w:rPr>
                <w:rFonts w:hint="eastAsia"/>
              </w:rPr>
              <w:t>求</w:t>
            </w:r>
          </w:p>
        </w:tc>
        <w:tc>
          <w:tcPr>
            <w:tcW w:w="979" w:type="pct"/>
            <w:vMerge w:val="restart"/>
            <w:tcBorders>
              <w:top w:val="single" w:sz="8" w:space="0" w:color="auto"/>
            </w:tcBorders>
            <w:shd w:val="clear" w:color="auto" w:fill="auto"/>
            <w:vAlign w:val="center"/>
          </w:tcPr>
          <w:p w14:paraId="76C9C64F" w14:textId="77777777" w:rsidR="005956A4" w:rsidRDefault="00000000">
            <w:pPr>
              <w:pStyle w:val="afffffffff9"/>
            </w:pPr>
            <w:r>
              <w:rPr>
                <w:rFonts w:hint="eastAsia"/>
              </w:rPr>
              <w:t>检验方法</w:t>
            </w:r>
          </w:p>
        </w:tc>
      </w:tr>
      <w:tr w:rsidR="005956A4" w14:paraId="7A8C21F0" w14:textId="77777777">
        <w:trPr>
          <w:trHeight w:val="592"/>
          <w:tblHeader/>
          <w:jc w:val="center"/>
        </w:trPr>
        <w:tc>
          <w:tcPr>
            <w:tcW w:w="753" w:type="pct"/>
            <w:vMerge/>
            <w:tcBorders>
              <w:bottom w:val="single" w:sz="8" w:space="0" w:color="auto"/>
            </w:tcBorders>
            <w:shd w:val="clear" w:color="auto" w:fill="auto"/>
            <w:vAlign w:val="center"/>
          </w:tcPr>
          <w:p w14:paraId="1723B439" w14:textId="77777777" w:rsidR="005956A4" w:rsidRDefault="005956A4">
            <w:pPr>
              <w:pStyle w:val="afffffffff9"/>
            </w:pPr>
          </w:p>
        </w:tc>
        <w:tc>
          <w:tcPr>
            <w:tcW w:w="1088" w:type="pct"/>
            <w:tcBorders>
              <w:top w:val="single" w:sz="4" w:space="0" w:color="auto"/>
              <w:bottom w:val="single" w:sz="8" w:space="0" w:color="auto"/>
            </w:tcBorders>
            <w:shd w:val="clear" w:color="auto" w:fill="auto"/>
            <w:vAlign w:val="center"/>
          </w:tcPr>
          <w:p w14:paraId="4FC59F1C" w14:textId="77777777" w:rsidR="005956A4" w:rsidRDefault="00000000">
            <w:pPr>
              <w:pStyle w:val="afffffffff9"/>
            </w:pPr>
            <w:r>
              <w:rPr>
                <w:rFonts w:hint="eastAsia"/>
              </w:rPr>
              <w:t>粉丝包</w:t>
            </w:r>
          </w:p>
        </w:tc>
        <w:tc>
          <w:tcPr>
            <w:tcW w:w="1190" w:type="pct"/>
            <w:tcBorders>
              <w:top w:val="single" w:sz="4" w:space="0" w:color="auto"/>
              <w:bottom w:val="single" w:sz="8" w:space="0" w:color="auto"/>
            </w:tcBorders>
            <w:shd w:val="clear" w:color="auto" w:fill="auto"/>
            <w:vAlign w:val="center"/>
          </w:tcPr>
          <w:p w14:paraId="6B75DC0C" w14:textId="77777777" w:rsidR="005956A4" w:rsidRDefault="00000000">
            <w:pPr>
              <w:pStyle w:val="afffffffff9"/>
            </w:pPr>
            <w:r>
              <w:rPr>
                <w:rFonts w:hint="eastAsia"/>
              </w:rPr>
              <w:t>特征料包</w:t>
            </w:r>
          </w:p>
        </w:tc>
        <w:tc>
          <w:tcPr>
            <w:tcW w:w="987" w:type="pct"/>
            <w:tcBorders>
              <w:top w:val="single" w:sz="4" w:space="0" w:color="auto"/>
              <w:bottom w:val="single" w:sz="8" w:space="0" w:color="auto"/>
            </w:tcBorders>
            <w:shd w:val="clear" w:color="auto" w:fill="auto"/>
            <w:vAlign w:val="center"/>
          </w:tcPr>
          <w:p w14:paraId="2387A143" w14:textId="77777777" w:rsidR="005956A4" w:rsidRDefault="00000000">
            <w:pPr>
              <w:pStyle w:val="afffffffff9"/>
            </w:pPr>
            <w:r>
              <w:rPr>
                <w:rFonts w:hint="eastAsia"/>
              </w:rPr>
              <w:t>其他配料包</w:t>
            </w:r>
          </w:p>
        </w:tc>
        <w:tc>
          <w:tcPr>
            <w:tcW w:w="979" w:type="pct"/>
            <w:vMerge/>
            <w:tcBorders>
              <w:bottom w:val="single" w:sz="8" w:space="0" w:color="auto"/>
            </w:tcBorders>
            <w:shd w:val="clear" w:color="auto" w:fill="auto"/>
            <w:vAlign w:val="center"/>
          </w:tcPr>
          <w:p w14:paraId="25424635" w14:textId="77777777" w:rsidR="005956A4" w:rsidRDefault="005956A4">
            <w:pPr>
              <w:pStyle w:val="afffffffff9"/>
            </w:pPr>
          </w:p>
        </w:tc>
      </w:tr>
      <w:tr w:rsidR="005956A4" w14:paraId="55415382" w14:textId="77777777">
        <w:trPr>
          <w:trHeight w:val="592"/>
          <w:jc w:val="center"/>
        </w:trPr>
        <w:tc>
          <w:tcPr>
            <w:tcW w:w="753" w:type="pct"/>
            <w:tcBorders>
              <w:top w:val="single" w:sz="8" w:space="0" w:color="auto"/>
            </w:tcBorders>
            <w:shd w:val="clear" w:color="auto" w:fill="auto"/>
            <w:vAlign w:val="center"/>
          </w:tcPr>
          <w:p w14:paraId="6CFEE75A" w14:textId="77777777" w:rsidR="005956A4" w:rsidRDefault="00000000">
            <w:pPr>
              <w:pStyle w:val="afffffffff9"/>
            </w:pPr>
            <w:r>
              <w:rPr>
                <w:rFonts w:hint="eastAsia"/>
              </w:rPr>
              <w:t>组织形态</w:t>
            </w:r>
          </w:p>
        </w:tc>
        <w:tc>
          <w:tcPr>
            <w:tcW w:w="1088" w:type="pct"/>
            <w:tcBorders>
              <w:top w:val="single" w:sz="8" w:space="0" w:color="auto"/>
            </w:tcBorders>
            <w:shd w:val="clear" w:color="auto" w:fill="auto"/>
            <w:vAlign w:val="center"/>
          </w:tcPr>
          <w:p w14:paraId="09FE4895" w14:textId="77777777" w:rsidR="005956A4" w:rsidRDefault="00000000">
            <w:pPr>
              <w:pStyle w:val="afffffffff9"/>
            </w:pPr>
            <w:r>
              <w:rPr>
                <w:rFonts w:hint="eastAsia"/>
              </w:rPr>
              <w:t>粗细均一，无并条，复水后柔滑筋道，不夹生</w:t>
            </w:r>
          </w:p>
        </w:tc>
        <w:tc>
          <w:tcPr>
            <w:tcW w:w="1190" w:type="pct"/>
            <w:tcBorders>
              <w:top w:val="single" w:sz="8" w:space="0" w:color="auto"/>
            </w:tcBorders>
            <w:shd w:val="clear" w:color="auto" w:fill="auto"/>
            <w:vAlign w:val="center"/>
          </w:tcPr>
          <w:p w14:paraId="7B332A5B" w14:textId="77777777" w:rsidR="005956A4" w:rsidRDefault="00000000">
            <w:pPr>
              <w:pStyle w:val="afffffffff9"/>
            </w:pPr>
            <w:r>
              <w:rPr>
                <w:rFonts w:hint="eastAsia"/>
              </w:rPr>
              <w:t>鸭血呈块状，允许有气孔，鸭杂质地紧实有一定弹性</w:t>
            </w:r>
          </w:p>
        </w:tc>
        <w:tc>
          <w:tcPr>
            <w:tcW w:w="987" w:type="pct"/>
            <w:tcBorders>
              <w:top w:val="single" w:sz="8" w:space="0" w:color="auto"/>
            </w:tcBorders>
            <w:shd w:val="clear" w:color="auto" w:fill="auto"/>
            <w:vAlign w:val="center"/>
          </w:tcPr>
          <w:p w14:paraId="74ECE808" w14:textId="77777777" w:rsidR="005956A4" w:rsidRDefault="00000000">
            <w:pPr>
              <w:pStyle w:val="afffffffff9"/>
            </w:pPr>
            <w:r>
              <w:rPr>
                <w:rFonts w:hint="eastAsia"/>
              </w:rPr>
              <w:t>具有应有的组织形态</w:t>
            </w:r>
          </w:p>
        </w:tc>
        <w:tc>
          <w:tcPr>
            <w:tcW w:w="979" w:type="pct"/>
            <w:vMerge w:val="restart"/>
            <w:tcBorders>
              <w:top w:val="single" w:sz="8" w:space="0" w:color="auto"/>
            </w:tcBorders>
            <w:shd w:val="clear" w:color="auto" w:fill="auto"/>
            <w:vAlign w:val="center"/>
          </w:tcPr>
          <w:p w14:paraId="3F8E683A" w14:textId="77777777" w:rsidR="005956A4" w:rsidRDefault="00000000">
            <w:pPr>
              <w:pStyle w:val="afffffffff9"/>
            </w:pPr>
            <w:r>
              <w:rPr>
                <w:rFonts w:hint="eastAsia"/>
              </w:rPr>
              <w:t>取适量待测样品置于洁净白瓷盘（或无色透明烧杯）中，在自然光线下观察其组织形态、色泽、杂质，按推荐食用方法处理后品鉴风味与质地。</w:t>
            </w:r>
          </w:p>
        </w:tc>
      </w:tr>
      <w:tr w:rsidR="005956A4" w14:paraId="2A44723D" w14:textId="77777777">
        <w:trPr>
          <w:trHeight w:val="592"/>
          <w:jc w:val="center"/>
        </w:trPr>
        <w:tc>
          <w:tcPr>
            <w:tcW w:w="753" w:type="pct"/>
            <w:shd w:val="clear" w:color="auto" w:fill="auto"/>
            <w:vAlign w:val="center"/>
          </w:tcPr>
          <w:p w14:paraId="462D8548" w14:textId="77777777" w:rsidR="005956A4" w:rsidRDefault="00000000">
            <w:pPr>
              <w:pStyle w:val="afffffffff9"/>
            </w:pPr>
            <w:r>
              <w:rPr>
                <w:rFonts w:hint="eastAsia"/>
              </w:rPr>
              <w:t>色泽</w:t>
            </w:r>
          </w:p>
        </w:tc>
        <w:tc>
          <w:tcPr>
            <w:tcW w:w="1088" w:type="pct"/>
            <w:shd w:val="clear" w:color="auto" w:fill="auto"/>
            <w:vAlign w:val="center"/>
          </w:tcPr>
          <w:p w14:paraId="5B5EF9F0" w14:textId="77777777" w:rsidR="005956A4" w:rsidRDefault="00000000">
            <w:pPr>
              <w:pStyle w:val="afffffffff9"/>
            </w:pPr>
            <w:r>
              <w:rPr>
                <w:rFonts w:hint="eastAsia"/>
              </w:rPr>
              <w:t>色泽自然均匀，呈半透明状</w:t>
            </w:r>
          </w:p>
        </w:tc>
        <w:tc>
          <w:tcPr>
            <w:tcW w:w="1190" w:type="pct"/>
            <w:shd w:val="clear" w:color="auto" w:fill="auto"/>
            <w:vAlign w:val="center"/>
          </w:tcPr>
          <w:p w14:paraId="65A763C5" w14:textId="77777777" w:rsidR="005956A4" w:rsidRDefault="00000000">
            <w:pPr>
              <w:pStyle w:val="afffffffff9"/>
            </w:pPr>
            <w:r>
              <w:rPr>
                <w:rFonts w:hint="eastAsia"/>
              </w:rPr>
              <w:t>鸭血呈暗红色或褐红色，鸭杂色泽自然</w:t>
            </w:r>
          </w:p>
        </w:tc>
        <w:tc>
          <w:tcPr>
            <w:tcW w:w="987" w:type="pct"/>
            <w:shd w:val="clear" w:color="auto" w:fill="auto"/>
            <w:vAlign w:val="center"/>
          </w:tcPr>
          <w:p w14:paraId="61AB78DF" w14:textId="77777777" w:rsidR="005956A4" w:rsidRDefault="00000000">
            <w:pPr>
              <w:pStyle w:val="afffffffff9"/>
            </w:pPr>
            <w:r>
              <w:rPr>
                <w:rFonts w:hint="eastAsia"/>
              </w:rPr>
              <w:t>具有应有的色泽，无褐变</w:t>
            </w:r>
          </w:p>
        </w:tc>
        <w:tc>
          <w:tcPr>
            <w:tcW w:w="979" w:type="pct"/>
            <w:vMerge/>
            <w:shd w:val="clear" w:color="auto" w:fill="auto"/>
            <w:vAlign w:val="center"/>
          </w:tcPr>
          <w:p w14:paraId="0A48E9F7" w14:textId="77777777" w:rsidR="005956A4" w:rsidRDefault="005956A4">
            <w:pPr>
              <w:pStyle w:val="afffffffff9"/>
            </w:pPr>
          </w:p>
        </w:tc>
      </w:tr>
      <w:tr w:rsidR="005956A4" w14:paraId="31559A9D" w14:textId="77777777">
        <w:trPr>
          <w:trHeight w:val="592"/>
          <w:jc w:val="center"/>
        </w:trPr>
        <w:tc>
          <w:tcPr>
            <w:tcW w:w="753" w:type="pct"/>
            <w:shd w:val="clear" w:color="auto" w:fill="auto"/>
            <w:vAlign w:val="center"/>
          </w:tcPr>
          <w:p w14:paraId="1EDF48E8" w14:textId="77777777" w:rsidR="005956A4" w:rsidRDefault="00000000">
            <w:pPr>
              <w:pStyle w:val="afffffffff9"/>
            </w:pPr>
            <w:r>
              <w:rPr>
                <w:rFonts w:hint="eastAsia"/>
              </w:rPr>
              <w:t>风味</w:t>
            </w:r>
          </w:p>
        </w:tc>
        <w:tc>
          <w:tcPr>
            <w:tcW w:w="1088" w:type="pct"/>
            <w:shd w:val="clear" w:color="auto" w:fill="auto"/>
            <w:vAlign w:val="center"/>
          </w:tcPr>
          <w:p w14:paraId="76FCAF57" w14:textId="77777777" w:rsidR="005956A4" w:rsidRDefault="00000000">
            <w:pPr>
              <w:pStyle w:val="afffffffff9"/>
            </w:pPr>
            <w:r>
              <w:rPr>
                <w:rFonts w:hint="eastAsia"/>
              </w:rPr>
              <w:t>无霉味、酸味</w:t>
            </w:r>
          </w:p>
        </w:tc>
        <w:tc>
          <w:tcPr>
            <w:tcW w:w="1190" w:type="pct"/>
            <w:shd w:val="clear" w:color="auto" w:fill="auto"/>
            <w:vAlign w:val="center"/>
          </w:tcPr>
          <w:p w14:paraId="56DF8C3F" w14:textId="77777777" w:rsidR="005956A4" w:rsidRDefault="00000000">
            <w:pPr>
              <w:pStyle w:val="afffffffff9"/>
            </w:pPr>
            <w:r>
              <w:rPr>
                <w:rFonts w:hint="eastAsia"/>
              </w:rPr>
              <w:t>具有产品应有的风味，无异味</w:t>
            </w:r>
          </w:p>
        </w:tc>
        <w:tc>
          <w:tcPr>
            <w:tcW w:w="987" w:type="pct"/>
            <w:shd w:val="clear" w:color="auto" w:fill="auto"/>
            <w:vAlign w:val="center"/>
          </w:tcPr>
          <w:p w14:paraId="59143F9A" w14:textId="77777777" w:rsidR="005956A4" w:rsidRDefault="00000000">
            <w:pPr>
              <w:pStyle w:val="afffffffff9"/>
            </w:pPr>
            <w:r>
              <w:rPr>
                <w:rFonts w:hint="eastAsia"/>
              </w:rPr>
              <w:t>具有产品应有的风味，无异味</w:t>
            </w:r>
          </w:p>
        </w:tc>
        <w:tc>
          <w:tcPr>
            <w:tcW w:w="979" w:type="pct"/>
            <w:vMerge/>
            <w:shd w:val="clear" w:color="auto" w:fill="auto"/>
            <w:vAlign w:val="center"/>
          </w:tcPr>
          <w:p w14:paraId="78D8D44E" w14:textId="77777777" w:rsidR="005956A4" w:rsidRDefault="005956A4">
            <w:pPr>
              <w:pStyle w:val="afffffffff9"/>
            </w:pPr>
          </w:p>
        </w:tc>
      </w:tr>
      <w:tr w:rsidR="005956A4" w14:paraId="371973E5" w14:textId="77777777">
        <w:trPr>
          <w:trHeight w:val="592"/>
          <w:jc w:val="center"/>
        </w:trPr>
        <w:tc>
          <w:tcPr>
            <w:tcW w:w="753" w:type="pct"/>
            <w:shd w:val="clear" w:color="auto" w:fill="auto"/>
            <w:vAlign w:val="center"/>
          </w:tcPr>
          <w:p w14:paraId="3C1950A0" w14:textId="77777777" w:rsidR="005956A4" w:rsidRDefault="00000000">
            <w:pPr>
              <w:pStyle w:val="afffffffff9"/>
            </w:pPr>
            <w:r>
              <w:rPr>
                <w:rFonts w:hint="eastAsia"/>
              </w:rPr>
              <w:t>杂质</w:t>
            </w:r>
          </w:p>
        </w:tc>
        <w:tc>
          <w:tcPr>
            <w:tcW w:w="3266" w:type="pct"/>
            <w:gridSpan w:val="3"/>
            <w:shd w:val="clear" w:color="auto" w:fill="auto"/>
            <w:vAlign w:val="center"/>
          </w:tcPr>
          <w:p w14:paraId="3236F0EE" w14:textId="77777777" w:rsidR="005956A4" w:rsidRDefault="00000000">
            <w:pPr>
              <w:pStyle w:val="afffffffff9"/>
            </w:pPr>
            <w:r>
              <w:rPr>
                <w:rFonts w:hint="eastAsia"/>
              </w:rPr>
              <w:t>无正常视力可见杂质</w:t>
            </w:r>
          </w:p>
        </w:tc>
        <w:tc>
          <w:tcPr>
            <w:tcW w:w="979" w:type="pct"/>
            <w:vMerge/>
            <w:shd w:val="clear" w:color="auto" w:fill="auto"/>
            <w:vAlign w:val="center"/>
          </w:tcPr>
          <w:p w14:paraId="00C59608" w14:textId="77777777" w:rsidR="005956A4" w:rsidRDefault="005956A4">
            <w:pPr>
              <w:pStyle w:val="afffffffff9"/>
            </w:pPr>
          </w:p>
        </w:tc>
      </w:tr>
    </w:tbl>
    <w:p w14:paraId="667FDA81" w14:textId="77777777" w:rsidR="005956A4" w:rsidRDefault="005956A4">
      <w:pPr>
        <w:pStyle w:val="afffffffff9"/>
        <w:jc w:val="both"/>
      </w:pPr>
    </w:p>
    <w:p w14:paraId="51EE62A6" w14:textId="77777777" w:rsidR="005956A4" w:rsidRDefault="00000000">
      <w:pPr>
        <w:pStyle w:val="affc"/>
        <w:spacing w:before="240" w:after="240"/>
      </w:pPr>
      <w:bookmarkStart w:id="61" w:name="_Toc133404051"/>
      <w:bookmarkStart w:id="62" w:name="_Toc133403716"/>
      <w:bookmarkStart w:id="63" w:name="_Toc133403679"/>
      <w:r>
        <w:rPr>
          <w:rFonts w:hint="eastAsia"/>
        </w:rPr>
        <w:t>特征料包要求</w:t>
      </w:r>
      <w:bookmarkEnd w:id="61"/>
      <w:bookmarkEnd w:id="62"/>
      <w:bookmarkEnd w:id="63"/>
    </w:p>
    <w:p w14:paraId="414B67B3" w14:textId="77777777" w:rsidR="005956A4" w:rsidRDefault="00000000">
      <w:pPr>
        <w:pStyle w:val="affd"/>
        <w:spacing w:before="120" w:after="120"/>
      </w:pPr>
      <w:r>
        <w:rPr>
          <w:rFonts w:hint="eastAsia"/>
        </w:rPr>
        <w:t>净含量</w:t>
      </w:r>
    </w:p>
    <w:p w14:paraId="04D61F5D" w14:textId="77777777" w:rsidR="005956A4" w:rsidRDefault="00000000">
      <w:pPr>
        <w:pStyle w:val="afffff5"/>
        <w:ind w:firstLine="420"/>
      </w:pPr>
      <w:r>
        <w:rPr>
          <w:rFonts w:hint="eastAsia"/>
        </w:rPr>
        <w:t>为保持产品固有特色风味，特征料包在终产品中的净含量占比应＞50%。</w:t>
      </w:r>
      <w:r>
        <w:t xml:space="preserve"> </w:t>
      </w:r>
    </w:p>
    <w:p w14:paraId="257DE464" w14:textId="77777777" w:rsidR="005956A4" w:rsidRDefault="00000000">
      <w:pPr>
        <w:pStyle w:val="affd"/>
        <w:spacing w:before="120" w:after="120"/>
      </w:pPr>
      <w:r>
        <w:rPr>
          <w:rFonts w:hint="eastAsia"/>
        </w:rPr>
        <w:t>固形物</w:t>
      </w:r>
    </w:p>
    <w:p w14:paraId="69AF8D3E" w14:textId="77777777" w:rsidR="005956A4" w:rsidRDefault="00000000">
      <w:pPr>
        <w:pStyle w:val="afffff5"/>
        <w:ind w:firstLine="420"/>
      </w:pPr>
      <w:r>
        <w:rPr>
          <w:rFonts w:hint="eastAsia"/>
        </w:rPr>
        <w:t>特征料包的固形物含量应＞50%，应依照JJF 1070中C</w:t>
      </w:r>
      <w:r>
        <w:t>.4</w:t>
      </w:r>
      <w:r>
        <w:rPr>
          <w:rFonts w:hint="eastAsia"/>
        </w:rPr>
        <w:t>的要求进行检验。</w:t>
      </w:r>
    </w:p>
    <w:p w14:paraId="0ECA7737" w14:textId="77777777" w:rsidR="005956A4" w:rsidRDefault="00000000">
      <w:pPr>
        <w:pStyle w:val="affc"/>
        <w:spacing w:before="240" w:after="240"/>
      </w:pPr>
      <w:bookmarkStart w:id="64" w:name="_Toc133403717"/>
      <w:bookmarkStart w:id="65" w:name="_Toc133403680"/>
      <w:bookmarkStart w:id="66" w:name="_Toc133404052"/>
      <w:r>
        <w:rPr>
          <w:rFonts w:hint="eastAsia"/>
        </w:rPr>
        <w:t>理化指标</w:t>
      </w:r>
      <w:bookmarkEnd w:id="64"/>
      <w:bookmarkEnd w:id="65"/>
      <w:bookmarkEnd w:id="66"/>
    </w:p>
    <w:p w14:paraId="084C3DD8" w14:textId="77777777" w:rsidR="005956A4" w:rsidRDefault="00000000">
      <w:pPr>
        <w:pStyle w:val="afffff5"/>
        <w:ind w:firstLine="420"/>
      </w:pPr>
      <w:r>
        <w:rPr>
          <w:rFonts w:hint="eastAsia"/>
        </w:rPr>
        <w:t>应符合表2规定。</w:t>
      </w:r>
    </w:p>
    <w:p w14:paraId="6FED382B" w14:textId="77777777" w:rsidR="005956A4" w:rsidRDefault="005956A4">
      <w:pPr>
        <w:pStyle w:val="afffff5"/>
        <w:ind w:firstLine="420"/>
      </w:pPr>
    </w:p>
    <w:p w14:paraId="7A90CC5E" w14:textId="77777777" w:rsidR="005956A4" w:rsidRDefault="00000000">
      <w:pPr>
        <w:pStyle w:val="aff2"/>
        <w:spacing w:before="120" w:after="120"/>
      </w:pPr>
      <w:r>
        <w:rPr>
          <w:rFonts w:hint="eastAsia"/>
        </w:rPr>
        <w:lastRenderedPageBreak/>
        <w:t>理化指标及检验方法</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956A4" w14:paraId="308C4D9A" w14:textId="77777777">
        <w:trPr>
          <w:trHeight w:val="497"/>
          <w:tblHeader/>
          <w:jc w:val="center"/>
        </w:trPr>
        <w:tc>
          <w:tcPr>
            <w:tcW w:w="3110" w:type="dxa"/>
            <w:tcBorders>
              <w:top w:val="single" w:sz="8" w:space="0" w:color="auto"/>
              <w:bottom w:val="single" w:sz="8" w:space="0" w:color="auto"/>
            </w:tcBorders>
            <w:shd w:val="clear" w:color="auto" w:fill="auto"/>
            <w:vAlign w:val="center"/>
          </w:tcPr>
          <w:p w14:paraId="1FFD3101" w14:textId="77777777" w:rsidR="005956A4" w:rsidRDefault="00000000">
            <w:pPr>
              <w:pStyle w:val="afffffffff9"/>
            </w:pPr>
            <w:r>
              <w:rPr>
                <w:rFonts w:hint="eastAsia"/>
              </w:rPr>
              <w:t xml:space="preserve">项 </w:t>
            </w:r>
            <w:r>
              <w:t xml:space="preserve"> </w:t>
            </w:r>
            <w:r>
              <w:rPr>
                <w:rFonts w:hint="eastAsia"/>
              </w:rPr>
              <w:t>目</w:t>
            </w:r>
          </w:p>
        </w:tc>
        <w:tc>
          <w:tcPr>
            <w:tcW w:w="3112" w:type="dxa"/>
            <w:tcBorders>
              <w:top w:val="single" w:sz="8" w:space="0" w:color="auto"/>
              <w:bottom w:val="single" w:sz="8" w:space="0" w:color="auto"/>
            </w:tcBorders>
            <w:shd w:val="clear" w:color="auto" w:fill="auto"/>
            <w:vAlign w:val="center"/>
          </w:tcPr>
          <w:p w14:paraId="4F4DBAC5" w14:textId="77777777" w:rsidR="005956A4" w:rsidRDefault="00000000">
            <w:pPr>
              <w:pStyle w:val="afffffffff9"/>
            </w:pPr>
            <w:r>
              <w:rPr>
                <w:rFonts w:hint="eastAsia"/>
              </w:rPr>
              <w:t xml:space="preserve">指 </w:t>
            </w:r>
            <w:r>
              <w:t xml:space="preserve"> </w:t>
            </w:r>
            <w:r>
              <w:rPr>
                <w:rFonts w:hint="eastAsia"/>
              </w:rPr>
              <w:t>标</w:t>
            </w:r>
          </w:p>
        </w:tc>
        <w:tc>
          <w:tcPr>
            <w:tcW w:w="3112" w:type="dxa"/>
            <w:tcBorders>
              <w:top w:val="single" w:sz="8" w:space="0" w:color="auto"/>
              <w:bottom w:val="single" w:sz="8" w:space="0" w:color="auto"/>
            </w:tcBorders>
            <w:shd w:val="clear" w:color="auto" w:fill="auto"/>
            <w:vAlign w:val="center"/>
          </w:tcPr>
          <w:p w14:paraId="7402F560" w14:textId="77777777" w:rsidR="005956A4" w:rsidRDefault="00000000">
            <w:pPr>
              <w:pStyle w:val="afffffffff9"/>
            </w:pPr>
            <w:r>
              <w:rPr>
                <w:rFonts w:hint="eastAsia"/>
              </w:rPr>
              <w:t>检验方法</w:t>
            </w:r>
          </w:p>
        </w:tc>
      </w:tr>
      <w:tr w:rsidR="005956A4" w14:paraId="6A85FC9A" w14:textId="77777777">
        <w:trPr>
          <w:trHeight w:val="412"/>
          <w:jc w:val="center"/>
        </w:trPr>
        <w:tc>
          <w:tcPr>
            <w:tcW w:w="3110" w:type="dxa"/>
            <w:shd w:val="clear" w:color="auto" w:fill="auto"/>
            <w:vAlign w:val="center"/>
          </w:tcPr>
          <w:p w14:paraId="1189CBD0" w14:textId="77777777" w:rsidR="005956A4" w:rsidRDefault="00000000">
            <w:pPr>
              <w:pStyle w:val="afffffffff9"/>
            </w:pPr>
            <w:r>
              <w:rPr>
                <w:rFonts w:hint="eastAsia"/>
              </w:rPr>
              <w:t>蛋白质</w:t>
            </w:r>
            <w:r>
              <w:rPr>
                <w:rFonts w:hint="eastAsia"/>
                <w:vertAlign w:val="superscript"/>
              </w:rPr>
              <w:t>a</w:t>
            </w:r>
            <w:r>
              <w:rPr>
                <w:rFonts w:hint="eastAsia"/>
              </w:rPr>
              <w:t>/(g/100g)          ≥</w:t>
            </w:r>
          </w:p>
        </w:tc>
        <w:tc>
          <w:tcPr>
            <w:tcW w:w="3112" w:type="dxa"/>
            <w:shd w:val="clear" w:color="auto" w:fill="auto"/>
            <w:vAlign w:val="center"/>
          </w:tcPr>
          <w:p w14:paraId="6E5CAD3F" w14:textId="77777777" w:rsidR="005956A4" w:rsidRDefault="00000000">
            <w:pPr>
              <w:pStyle w:val="afffffffff9"/>
            </w:pPr>
            <w:r>
              <w:rPr>
                <w:rFonts w:hint="eastAsia"/>
              </w:rPr>
              <w:t>9.0</w:t>
            </w:r>
          </w:p>
        </w:tc>
        <w:tc>
          <w:tcPr>
            <w:tcW w:w="3112" w:type="dxa"/>
            <w:shd w:val="clear" w:color="auto" w:fill="auto"/>
            <w:vAlign w:val="center"/>
          </w:tcPr>
          <w:p w14:paraId="746F3D0C" w14:textId="77777777" w:rsidR="005956A4" w:rsidRDefault="00000000">
            <w:pPr>
              <w:pStyle w:val="afffffffff9"/>
            </w:pPr>
            <w:r>
              <w:rPr>
                <w:rFonts w:hint="eastAsia"/>
              </w:rPr>
              <w:t>GB 5009.5</w:t>
            </w:r>
          </w:p>
        </w:tc>
      </w:tr>
      <w:tr w:rsidR="005956A4" w14:paraId="69DA1E25" w14:textId="77777777">
        <w:trPr>
          <w:trHeight w:val="412"/>
          <w:jc w:val="center"/>
        </w:trPr>
        <w:tc>
          <w:tcPr>
            <w:tcW w:w="3110" w:type="dxa"/>
            <w:shd w:val="clear" w:color="auto" w:fill="auto"/>
            <w:vAlign w:val="center"/>
          </w:tcPr>
          <w:p w14:paraId="31389AE7" w14:textId="77777777" w:rsidR="005956A4" w:rsidRDefault="00000000">
            <w:pPr>
              <w:pStyle w:val="afffffffff9"/>
            </w:pPr>
            <w:r>
              <w:rPr>
                <w:rFonts w:hint="eastAsia"/>
              </w:rPr>
              <w:t>铅（以Pb计）</w:t>
            </w:r>
            <w:r>
              <w:rPr>
                <w:rFonts w:hint="eastAsia"/>
                <w:vertAlign w:val="superscript"/>
              </w:rPr>
              <w:t>b</w:t>
            </w:r>
            <w:r>
              <w:rPr>
                <w:rFonts w:hint="eastAsia"/>
              </w:rPr>
              <w:t>/(m</w:t>
            </w:r>
            <w:r>
              <w:t>g/kg</w:t>
            </w:r>
            <w:r>
              <w:rPr>
                <w:rFonts w:hint="eastAsia"/>
              </w:rPr>
              <w:t>)     ≤</w:t>
            </w:r>
          </w:p>
        </w:tc>
        <w:tc>
          <w:tcPr>
            <w:tcW w:w="3112" w:type="dxa"/>
            <w:shd w:val="clear" w:color="auto" w:fill="auto"/>
            <w:vAlign w:val="center"/>
          </w:tcPr>
          <w:p w14:paraId="639B6C87" w14:textId="77777777" w:rsidR="005956A4" w:rsidRDefault="00000000">
            <w:pPr>
              <w:pStyle w:val="afffffffff9"/>
            </w:pPr>
            <w:r>
              <w:rPr>
                <w:rFonts w:hint="eastAsia"/>
              </w:rPr>
              <w:t>0</w:t>
            </w:r>
            <w:r>
              <w:t>.5</w:t>
            </w:r>
          </w:p>
        </w:tc>
        <w:tc>
          <w:tcPr>
            <w:tcW w:w="3112" w:type="dxa"/>
            <w:shd w:val="clear" w:color="auto" w:fill="auto"/>
            <w:vAlign w:val="center"/>
          </w:tcPr>
          <w:p w14:paraId="5C9F645D" w14:textId="77777777" w:rsidR="005956A4" w:rsidRDefault="00000000">
            <w:pPr>
              <w:pStyle w:val="afffffffff9"/>
            </w:pPr>
            <w:r>
              <w:rPr>
                <w:rFonts w:hint="eastAsia"/>
              </w:rPr>
              <w:t>G</w:t>
            </w:r>
            <w:r>
              <w:t>B 5009.12</w:t>
            </w:r>
          </w:p>
        </w:tc>
      </w:tr>
      <w:tr w:rsidR="005956A4" w14:paraId="7FB7C1E7" w14:textId="77777777">
        <w:trPr>
          <w:trHeight w:val="412"/>
          <w:jc w:val="center"/>
        </w:trPr>
        <w:tc>
          <w:tcPr>
            <w:tcW w:w="3110" w:type="dxa"/>
            <w:shd w:val="clear" w:color="auto" w:fill="auto"/>
            <w:vAlign w:val="center"/>
          </w:tcPr>
          <w:p w14:paraId="6FC373E4" w14:textId="77777777" w:rsidR="005956A4" w:rsidRDefault="00000000">
            <w:pPr>
              <w:pStyle w:val="afffffffff9"/>
            </w:pPr>
            <w:r>
              <w:rPr>
                <w:rFonts w:hint="eastAsia"/>
              </w:rPr>
              <w:t>镉（以Cd计）</w:t>
            </w:r>
            <w:r>
              <w:rPr>
                <w:rFonts w:hint="eastAsia"/>
                <w:vertAlign w:val="superscript"/>
              </w:rPr>
              <w:t>a</w:t>
            </w:r>
            <w:r>
              <w:rPr>
                <w:rFonts w:hint="eastAsia"/>
              </w:rPr>
              <w:t>/(mg</w:t>
            </w:r>
            <w:r>
              <w:t>/</w:t>
            </w:r>
            <w:r>
              <w:rPr>
                <w:rFonts w:hint="eastAsia"/>
              </w:rPr>
              <w:t>kg</w:t>
            </w:r>
            <w:r>
              <w:t xml:space="preserve">)     </w:t>
            </w:r>
            <w:r>
              <w:rPr>
                <w:rFonts w:hint="eastAsia"/>
              </w:rPr>
              <w:t>≤</w:t>
            </w:r>
          </w:p>
        </w:tc>
        <w:tc>
          <w:tcPr>
            <w:tcW w:w="3112" w:type="dxa"/>
            <w:shd w:val="clear" w:color="auto" w:fill="auto"/>
            <w:vAlign w:val="center"/>
          </w:tcPr>
          <w:p w14:paraId="3841D4BC" w14:textId="77777777" w:rsidR="005956A4" w:rsidRDefault="00000000">
            <w:pPr>
              <w:pStyle w:val="afffffffff9"/>
            </w:pPr>
            <w:r>
              <w:rPr>
                <w:rFonts w:hint="eastAsia"/>
              </w:rPr>
              <w:t>0</w:t>
            </w:r>
            <w:r>
              <w:t>.5</w:t>
            </w:r>
          </w:p>
        </w:tc>
        <w:tc>
          <w:tcPr>
            <w:tcW w:w="3112" w:type="dxa"/>
            <w:shd w:val="clear" w:color="auto" w:fill="auto"/>
            <w:vAlign w:val="center"/>
          </w:tcPr>
          <w:p w14:paraId="508B0125" w14:textId="77777777" w:rsidR="005956A4" w:rsidRDefault="00000000">
            <w:pPr>
              <w:pStyle w:val="afffffffff9"/>
            </w:pPr>
            <w:r>
              <w:rPr>
                <w:rFonts w:hint="eastAsia"/>
              </w:rPr>
              <w:t>G</w:t>
            </w:r>
            <w:r>
              <w:t>B 5009.15</w:t>
            </w:r>
          </w:p>
        </w:tc>
      </w:tr>
      <w:tr w:rsidR="005956A4" w14:paraId="4EA71886" w14:textId="77777777">
        <w:trPr>
          <w:trHeight w:val="412"/>
          <w:jc w:val="center"/>
        </w:trPr>
        <w:tc>
          <w:tcPr>
            <w:tcW w:w="3110" w:type="dxa"/>
            <w:shd w:val="clear" w:color="auto" w:fill="auto"/>
            <w:vAlign w:val="center"/>
          </w:tcPr>
          <w:p w14:paraId="4796B679" w14:textId="77777777" w:rsidR="005956A4" w:rsidRDefault="00000000">
            <w:pPr>
              <w:pStyle w:val="afffffffff9"/>
            </w:pPr>
            <w:r>
              <w:rPr>
                <w:rFonts w:hint="eastAsia"/>
              </w:rPr>
              <w:t>铬（以Cr计）</w:t>
            </w:r>
            <w:r>
              <w:rPr>
                <w:rFonts w:hint="eastAsia"/>
                <w:vertAlign w:val="superscript"/>
              </w:rPr>
              <w:t>a</w:t>
            </w:r>
            <w:r>
              <w:rPr>
                <w:rFonts w:hint="eastAsia"/>
              </w:rPr>
              <w:t>/(mg</w:t>
            </w:r>
            <w:r>
              <w:t>/</w:t>
            </w:r>
            <w:r>
              <w:rPr>
                <w:rFonts w:hint="eastAsia"/>
              </w:rPr>
              <w:t xml:space="preserve">kg) </w:t>
            </w:r>
            <w:r>
              <w:t xml:space="preserve">    </w:t>
            </w:r>
            <w:r>
              <w:rPr>
                <w:rFonts w:hint="eastAsia"/>
              </w:rPr>
              <w:t>≤</w:t>
            </w:r>
          </w:p>
        </w:tc>
        <w:tc>
          <w:tcPr>
            <w:tcW w:w="3112" w:type="dxa"/>
            <w:shd w:val="clear" w:color="auto" w:fill="auto"/>
            <w:vAlign w:val="center"/>
          </w:tcPr>
          <w:p w14:paraId="7BE32E06" w14:textId="77777777" w:rsidR="005956A4" w:rsidRDefault="00000000">
            <w:pPr>
              <w:pStyle w:val="afffffffff9"/>
            </w:pPr>
            <w:r>
              <w:rPr>
                <w:rFonts w:hint="eastAsia"/>
              </w:rPr>
              <w:t>1</w:t>
            </w:r>
            <w:r>
              <w:t>.0</w:t>
            </w:r>
          </w:p>
        </w:tc>
        <w:tc>
          <w:tcPr>
            <w:tcW w:w="3112" w:type="dxa"/>
            <w:shd w:val="clear" w:color="auto" w:fill="auto"/>
            <w:vAlign w:val="center"/>
          </w:tcPr>
          <w:p w14:paraId="556995DD" w14:textId="77777777" w:rsidR="005956A4" w:rsidRDefault="00000000">
            <w:pPr>
              <w:pStyle w:val="afffffffff9"/>
            </w:pPr>
            <w:r>
              <w:rPr>
                <w:rFonts w:hint="eastAsia"/>
              </w:rPr>
              <w:t>G</w:t>
            </w:r>
            <w:r>
              <w:t>B 5009.123</w:t>
            </w:r>
          </w:p>
        </w:tc>
      </w:tr>
      <w:tr w:rsidR="005956A4" w14:paraId="10D7D6BF" w14:textId="77777777">
        <w:trPr>
          <w:trHeight w:val="412"/>
          <w:jc w:val="center"/>
        </w:trPr>
        <w:tc>
          <w:tcPr>
            <w:tcW w:w="3110" w:type="dxa"/>
            <w:shd w:val="clear" w:color="auto" w:fill="auto"/>
            <w:vAlign w:val="center"/>
          </w:tcPr>
          <w:p w14:paraId="7B64B354" w14:textId="77777777" w:rsidR="005956A4" w:rsidRDefault="00000000">
            <w:pPr>
              <w:pStyle w:val="afffffffff9"/>
            </w:pPr>
            <w:r>
              <w:rPr>
                <w:rFonts w:hint="eastAsia"/>
              </w:rPr>
              <w:t>总砷（以</w:t>
            </w:r>
            <w:r>
              <w:t>A</w:t>
            </w:r>
            <w:r>
              <w:rPr>
                <w:rFonts w:hint="eastAsia"/>
              </w:rPr>
              <w:t>s计）</w:t>
            </w:r>
            <w:r>
              <w:rPr>
                <w:rFonts w:hint="eastAsia"/>
                <w:vertAlign w:val="superscript"/>
              </w:rPr>
              <w:t>a</w:t>
            </w:r>
            <w:r>
              <w:rPr>
                <w:rFonts w:hint="eastAsia"/>
              </w:rPr>
              <w:t>/(mg</w:t>
            </w:r>
            <w:r>
              <w:t>/</w:t>
            </w:r>
            <w:r>
              <w:rPr>
                <w:rFonts w:hint="eastAsia"/>
              </w:rPr>
              <w:t>kg</w:t>
            </w:r>
            <w:r>
              <w:t>)</w:t>
            </w:r>
            <w:r>
              <w:rPr>
                <w:rFonts w:hint="eastAsia"/>
              </w:rPr>
              <w:t xml:space="preserve"> </w:t>
            </w:r>
            <w:r>
              <w:t xml:space="preserve">  </w:t>
            </w:r>
            <w:r>
              <w:rPr>
                <w:rFonts w:hint="eastAsia"/>
              </w:rPr>
              <w:t>≤</w:t>
            </w:r>
          </w:p>
        </w:tc>
        <w:tc>
          <w:tcPr>
            <w:tcW w:w="3112" w:type="dxa"/>
            <w:shd w:val="clear" w:color="auto" w:fill="auto"/>
            <w:vAlign w:val="center"/>
          </w:tcPr>
          <w:p w14:paraId="614097DF" w14:textId="77777777" w:rsidR="005956A4" w:rsidRDefault="00000000">
            <w:pPr>
              <w:pStyle w:val="afffffffff9"/>
            </w:pPr>
            <w:r>
              <w:rPr>
                <w:rFonts w:hint="eastAsia"/>
              </w:rPr>
              <w:t>0</w:t>
            </w:r>
            <w:r>
              <w:t>.5</w:t>
            </w:r>
          </w:p>
        </w:tc>
        <w:tc>
          <w:tcPr>
            <w:tcW w:w="3112" w:type="dxa"/>
            <w:shd w:val="clear" w:color="auto" w:fill="auto"/>
            <w:vAlign w:val="center"/>
          </w:tcPr>
          <w:p w14:paraId="060F37AF" w14:textId="77777777" w:rsidR="005956A4" w:rsidRDefault="00000000">
            <w:pPr>
              <w:pStyle w:val="afffffffff9"/>
            </w:pPr>
            <w:r>
              <w:rPr>
                <w:rFonts w:hint="eastAsia"/>
              </w:rPr>
              <w:t>G</w:t>
            </w:r>
            <w:r>
              <w:t>B 5009.11</w:t>
            </w:r>
          </w:p>
        </w:tc>
      </w:tr>
      <w:tr w:rsidR="005956A4" w14:paraId="03F3A614" w14:textId="77777777">
        <w:trPr>
          <w:trHeight w:val="412"/>
          <w:jc w:val="center"/>
        </w:trPr>
        <w:tc>
          <w:tcPr>
            <w:tcW w:w="3110" w:type="dxa"/>
            <w:shd w:val="clear" w:color="auto" w:fill="auto"/>
            <w:vAlign w:val="center"/>
          </w:tcPr>
          <w:p w14:paraId="43560A45" w14:textId="77777777" w:rsidR="005956A4" w:rsidRDefault="00000000">
            <w:pPr>
              <w:pStyle w:val="afffffffff9"/>
            </w:pPr>
            <w:r>
              <w:rPr>
                <w:rFonts w:hint="eastAsia"/>
              </w:rPr>
              <w:t>N</w:t>
            </w:r>
            <w:r>
              <w:t>-</w:t>
            </w:r>
            <w:r>
              <w:rPr>
                <w:rFonts w:hint="eastAsia"/>
              </w:rPr>
              <w:t>二甲基亚硝胺</w:t>
            </w:r>
            <w:r>
              <w:rPr>
                <w:rFonts w:hint="eastAsia"/>
                <w:vertAlign w:val="superscript"/>
              </w:rPr>
              <w:t>a</w:t>
            </w:r>
            <w:r>
              <w:rPr>
                <w:rFonts w:hint="eastAsia"/>
              </w:rPr>
              <w:t>/</w:t>
            </w:r>
            <w:r>
              <w:t>(</w:t>
            </w:r>
            <w:r>
              <w:t>μ</w:t>
            </w:r>
            <w:r>
              <w:t>g/</w:t>
            </w:r>
            <w:r>
              <w:rPr>
                <w:rFonts w:hint="eastAsia"/>
              </w:rPr>
              <w:t>kg</w:t>
            </w:r>
            <w:r>
              <w:t xml:space="preserve">)   </w:t>
            </w:r>
            <w:r>
              <w:rPr>
                <w:rFonts w:hint="eastAsia"/>
              </w:rPr>
              <w:t>≤</w:t>
            </w:r>
          </w:p>
        </w:tc>
        <w:tc>
          <w:tcPr>
            <w:tcW w:w="3112" w:type="dxa"/>
            <w:shd w:val="clear" w:color="auto" w:fill="auto"/>
            <w:vAlign w:val="center"/>
          </w:tcPr>
          <w:p w14:paraId="56D4CB56" w14:textId="77777777" w:rsidR="005956A4" w:rsidRDefault="00000000">
            <w:pPr>
              <w:pStyle w:val="afffffffff9"/>
            </w:pPr>
            <w:r>
              <w:rPr>
                <w:rFonts w:hint="eastAsia"/>
              </w:rPr>
              <w:t>3</w:t>
            </w:r>
            <w:r>
              <w:t>.0</w:t>
            </w:r>
          </w:p>
        </w:tc>
        <w:tc>
          <w:tcPr>
            <w:tcW w:w="3112" w:type="dxa"/>
            <w:shd w:val="clear" w:color="auto" w:fill="auto"/>
            <w:vAlign w:val="center"/>
          </w:tcPr>
          <w:p w14:paraId="3C898D04" w14:textId="77777777" w:rsidR="005956A4" w:rsidRDefault="00000000">
            <w:pPr>
              <w:pStyle w:val="afffffffff9"/>
            </w:pPr>
            <w:r>
              <w:rPr>
                <w:rFonts w:hint="eastAsia"/>
              </w:rPr>
              <w:t>G</w:t>
            </w:r>
            <w:r>
              <w:t>B 5009.26</w:t>
            </w:r>
          </w:p>
        </w:tc>
      </w:tr>
      <w:tr w:rsidR="005956A4" w14:paraId="3C9D303C" w14:textId="77777777">
        <w:trPr>
          <w:trHeight w:val="643"/>
          <w:jc w:val="center"/>
        </w:trPr>
        <w:tc>
          <w:tcPr>
            <w:tcW w:w="9334" w:type="dxa"/>
            <w:gridSpan w:val="3"/>
            <w:tcBorders>
              <w:top w:val="single" w:sz="8" w:space="0" w:color="auto"/>
              <w:bottom w:val="single" w:sz="8" w:space="0" w:color="auto"/>
            </w:tcBorders>
            <w:shd w:val="clear" w:color="auto" w:fill="auto"/>
            <w:vAlign w:val="center"/>
          </w:tcPr>
          <w:p w14:paraId="3536F5A7" w14:textId="77777777" w:rsidR="005956A4" w:rsidRDefault="00000000">
            <w:pPr>
              <w:pStyle w:val="afffffffff9"/>
              <w:ind w:firstLineChars="200" w:firstLine="360"/>
              <w:jc w:val="left"/>
            </w:pPr>
            <w:r>
              <w:rPr>
                <w:vertAlign w:val="superscript"/>
              </w:rPr>
              <w:t>a</w:t>
            </w:r>
            <w:r>
              <w:rPr>
                <w:rFonts w:hint="eastAsia"/>
              </w:rPr>
              <w:t>仅特征料包检测。</w:t>
            </w:r>
          </w:p>
          <w:p w14:paraId="187ADDD7" w14:textId="77777777" w:rsidR="005956A4" w:rsidRDefault="00000000">
            <w:pPr>
              <w:pStyle w:val="afffffffff9"/>
              <w:ind w:firstLineChars="200" w:firstLine="360"/>
              <w:jc w:val="left"/>
            </w:pPr>
            <w:r>
              <w:rPr>
                <w:rFonts w:hint="eastAsia"/>
                <w:vertAlign w:val="superscript"/>
              </w:rPr>
              <w:t>b</w:t>
            </w:r>
            <w:r>
              <w:rPr>
                <w:rFonts w:hint="eastAsia"/>
              </w:rPr>
              <w:t>所有料包混合检测。</w:t>
            </w:r>
          </w:p>
        </w:tc>
      </w:tr>
    </w:tbl>
    <w:p w14:paraId="7550514C" w14:textId="77777777" w:rsidR="005956A4" w:rsidRDefault="005956A4">
      <w:pPr>
        <w:pStyle w:val="afffff5"/>
        <w:ind w:firstLine="420"/>
      </w:pPr>
    </w:p>
    <w:p w14:paraId="254BD935" w14:textId="77777777" w:rsidR="005956A4" w:rsidRDefault="00000000">
      <w:pPr>
        <w:pStyle w:val="affc"/>
        <w:spacing w:before="240" w:after="240"/>
      </w:pPr>
      <w:bookmarkStart w:id="67" w:name="_Toc133404053"/>
      <w:bookmarkStart w:id="68" w:name="_Toc133403681"/>
      <w:bookmarkStart w:id="69" w:name="_Toc133403718"/>
      <w:r>
        <w:rPr>
          <w:rFonts w:hint="eastAsia"/>
        </w:rPr>
        <w:t>微生物限量</w:t>
      </w:r>
      <w:bookmarkEnd w:id="67"/>
      <w:bookmarkEnd w:id="68"/>
      <w:bookmarkEnd w:id="69"/>
    </w:p>
    <w:p w14:paraId="69D87ED3" w14:textId="77777777" w:rsidR="005956A4" w:rsidRDefault="00000000">
      <w:pPr>
        <w:pStyle w:val="afffff5"/>
        <w:ind w:firstLine="420"/>
      </w:pPr>
      <w:r>
        <w:rPr>
          <w:rFonts w:hint="eastAsia"/>
        </w:rPr>
        <w:t>应符合表3规定。</w:t>
      </w:r>
    </w:p>
    <w:p w14:paraId="318643D0" w14:textId="77777777" w:rsidR="005956A4" w:rsidRDefault="00000000">
      <w:pPr>
        <w:pStyle w:val="aff2"/>
        <w:spacing w:before="120" w:after="120"/>
      </w:pPr>
      <w:r>
        <w:rPr>
          <w:rFonts w:hint="eastAsia"/>
        </w:rPr>
        <w:t>微生物限量及检验方法</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0"/>
        <w:gridCol w:w="2694"/>
        <w:gridCol w:w="1116"/>
        <w:gridCol w:w="1117"/>
        <w:gridCol w:w="1116"/>
        <w:gridCol w:w="1117"/>
        <w:gridCol w:w="1334"/>
      </w:tblGrid>
      <w:tr w:rsidR="005956A4" w14:paraId="476DC0D7" w14:textId="77777777">
        <w:trPr>
          <w:trHeight w:val="327"/>
          <w:tblHeader/>
          <w:jc w:val="center"/>
        </w:trPr>
        <w:tc>
          <w:tcPr>
            <w:tcW w:w="3534" w:type="dxa"/>
            <w:gridSpan w:val="2"/>
            <w:vMerge w:val="restart"/>
            <w:tcBorders>
              <w:top w:val="single" w:sz="8" w:space="0" w:color="auto"/>
            </w:tcBorders>
            <w:shd w:val="clear" w:color="auto" w:fill="auto"/>
            <w:vAlign w:val="center"/>
          </w:tcPr>
          <w:p w14:paraId="06E45044" w14:textId="77777777" w:rsidR="005956A4" w:rsidRDefault="00000000">
            <w:pPr>
              <w:pStyle w:val="afffffffff9"/>
            </w:pPr>
            <w:r>
              <w:rPr>
                <w:rFonts w:hint="eastAsia"/>
              </w:rPr>
              <w:t xml:space="preserve">项 </w:t>
            </w:r>
            <w:r>
              <w:t xml:space="preserve"> 目</w:t>
            </w:r>
          </w:p>
        </w:tc>
        <w:tc>
          <w:tcPr>
            <w:tcW w:w="4466" w:type="dxa"/>
            <w:gridSpan w:val="4"/>
            <w:tcBorders>
              <w:top w:val="single" w:sz="8" w:space="0" w:color="auto"/>
              <w:bottom w:val="single" w:sz="4" w:space="0" w:color="auto"/>
            </w:tcBorders>
            <w:shd w:val="clear" w:color="auto" w:fill="auto"/>
            <w:vAlign w:val="center"/>
          </w:tcPr>
          <w:p w14:paraId="7FE80209" w14:textId="77777777" w:rsidR="005956A4" w:rsidRDefault="00000000">
            <w:pPr>
              <w:pStyle w:val="afffffffff9"/>
            </w:pPr>
            <w:r>
              <w:rPr>
                <w:rFonts w:hint="eastAsia"/>
              </w:rPr>
              <w:t>采样方案</w:t>
            </w:r>
            <w:r>
              <w:rPr>
                <w:rFonts w:hint="eastAsia"/>
                <w:vertAlign w:val="superscript"/>
              </w:rPr>
              <w:t>a</w:t>
            </w:r>
            <w:r>
              <w:rPr>
                <w:rFonts w:hint="eastAsia"/>
              </w:rPr>
              <w:t>及限量</w:t>
            </w:r>
          </w:p>
        </w:tc>
        <w:tc>
          <w:tcPr>
            <w:tcW w:w="1334" w:type="dxa"/>
            <w:vMerge w:val="restart"/>
            <w:tcBorders>
              <w:top w:val="single" w:sz="8" w:space="0" w:color="auto"/>
            </w:tcBorders>
            <w:shd w:val="clear" w:color="auto" w:fill="auto"/>
            <w:vAlign w:val="center"/>
          </w:tcPr>
          <w:p w14:paraId="02A32276" w14:textId="77777777" w:rsidR="005956A4" w:rsidRDefault="00000000">
            <w:pPr>
              <w:pStyle w:val="afffffffff9"/>
            </w:pPr>
            <w:r>
              <w:rPr>
                <w:rFonts w:hint="eastAsia"/>
              </w:rPr>
              <w:t>检验方法</w:t>
            </w:r>
          </w:p>
        </w:tc>
      </w:tr>
      <w:tr w:rsidR="005956A4" w14:paraId="415E8C4A" w14:textId="77777777">
        <w:trPr>
          <w:trHeight w:val="273"/>
          <w:jc w:val="center"/>
        </w:trPr>
        <w:tc>
          <w:tcPr>
            <w:tcW w:w="3534" w:type="dxa"/>
            <w:gridSpan w:val="2"/>
            <w:vMerge/>
            <w:tcBorders>
              <w:bottom w:val="single" w:sz="8" w:space="0" w:color="auto"/>
            </w:tcBorders>
            <w:shd w:val="clear" w:color="auto" w:fill="auto"/>
            <w:vAlign w:val="center"/>
          </w:tcPr>
          <w:p w14:paraId="588BC5E2" w14:textId="77777777" w:rsidR="005956A4" w:rsidRDefault="005956A4">
            <w:pPr>
              <w:pStyle w:val="afffffffff9"/>
            </w:pPr>
          </w:p>
        </w:tc>
        <w:tc>
          <w:tcPr>
            <w:tcW w:w="1116" w:type="dxa"/>
            <w:tcBorders>
              <w:top w:val="single" w:sz="4" w:space="0" w:color="auto"/>
              <w:bottom w:val="single" w:sz="8" w:space="0" w:color="auto"/>
            </w:tcBorders>
            <w:shd w:val="clear" w:color="auto" w:fill="auto"/>
            <w:vAlign w:val="center"/>
          </w:tcPr>
          <w:p w14:paraId="05334E6A" w14:textId="77777777" w:rsidR="005956A4" w:rsidRDefault="00000000">
            <w:pPr>
              <w:pStyle w:val="afffffffff9"/>
            </w:pPr>
            <w:r>
              <w:rPr>
                <w:rFonts w:hint="eastAsia"/>
              </w:rPr>
              <w:t>n</w:t>
            </w:r>
          </w:p>
        </w:tc>
        <w:tc>
          <w:tcPr>
            <w:tcW w:w="1117" w:type="dxa"/>
            <w:tcBorders>
              <w:top w:val="single" w:sz="4" w:space="0" w:color="auto"/>
              <w:bottom w:val="single" w:sz="8" w:space="0" w:color="auto"/>
            </w:tcBorders>
            <w:shd w:val="clear" w:color="auto" w:fill="auto"/>
            <w:vAlign w:val="center"/>
          </w:tcPr>
          <w:p w14:paraId="1C53EDC9" w14:textId="77777777" w:rsidR="005956A4" w:rsidRDefault="00000000">
            <w:pPr>
              <w:pStyle w:val="afffffffff9"/>
            </w:pPr>
            <w:r>
              <w:rPr>
                <w:rFonts w:hint="eastAsia"/>
              </w:rPr>
              <w:t>c</w:t>
            </w:r>
          </w:p>
        </w:tc>
        <w:tc>
          <w:tcPr>
            <w:tcW w:w="1116" w:type="dxa"/>
            <w:tcBorders>
              <w:top w:val="single" w:sz="4" w:space="0" w:color="auto"/>
              <w:bottom w:val="single" w:sz="8" w:space="0" w:color="auto"/>
            </w:tcBorders>
            <w:shd w:val="clear" w:color="auto" w:fill="auto"/>
            <w:vAlign w:val="center"/>
          </w:tcPr>
          <w:p w14:paraId="5AD5F11D" w14:textId="77777777" w:rsidR="005956A4" w:rsidRDefault="00000000">
            <w:pPr>
              <w:pStyle w:val="afffffffff9"/>
            </w:pPr>
            <w:r>
              <w:rPr>
                <w:rFonts w:hint="eastAsia"/>
              </w:rPr>
              <w:t>m</w:t>
            </w:r>
          </w:p>
        </w:tc>
        <w:tc>
          <w:tcPr>
            <w:tcW w:w="1117" w:type="dxa"/>
            <w:tcBorders>
              <w:top w:val="single" w:sz="4" w:space="0" w:color="auto"/>
              <w:bottom w:val="single" w:sz="8" w:space="0" w:color="auto"/>
            </w:tcBorders>
            <w:shd w:val="clear" w:color="auto" w:fill="auto"/>
            <w:vAlign w:val="center"/>
          </w:tcPr>
          <w:p w14:paraId="5C8FCF1C" w14:textId="77777777" w:rsidR="005956A4" w:rsidRDefault="00000000">
            <w:pPr>
              <w:pStyle w:val="afffffffff9"/>
            </w:pPr>
            <w:r>
              <w:rPr>
                <w:rFonts w:hint="eastAsia"/>
              </w:rPr>
              <w:t>M</w:t>
            </w:r>
          </w:p>
        </w:tc>
        <w:tc>
          <w:tcPr>
            <w:tcW w:w="1334" w:type="dxa"/>
            <w:vMerge/>
            <w:tcBorders>
              <w:bottom w:val="single" w:sz="8" w:space="0" w:color="auto"/>
            </w:tcBorders>
            <w:shd w:val="clear" w:color="auto" w:fill="auto"/>
            <w:vAlign w:val="center"/>
          </w:tcPr>
          <w:p w14:paraId="14093C64" w14:textId="77777777" w:rsidR="005956A4" w:rsidRDefault="005956A4">
            <w:pPr>
              <w:pStyle w:val="afffffffff9"/>
            </w:pPr>
          </w:p>
        </w:tc>
      </w:tr>
      <w:tr w:rsidR="005956A4" w14:paraId="33A3EC6E" w14:textId="77777777">
        <w:trPr>
          <w:trHeight w:val="467"/>
          <w:jc w:val="center"/>
        </w:trPr>
        <w:tc>
          <w:tcPr>
            <w:tcW w:w="3534" w:type="dxa"/>
            <w:gridSpan w:val="2"/>
            <w:tcBorders>
              <w:top w:val="single" w:sz="8" w:space="0" w:color="auto"/>
            </w:tcBorders>
            <w:shd w:val="clear" w:color="auto" w:fill="auto"/>
            <w:vAlign w:val="center"/>
          </w:tcPr>
          <w:p w14:paraId="6338C30E" w14:textId="77777777" w:rsidR="005956A4" w:rsidRDefault="00000000">
            <w:pPr>
              <w:pStyle w:val="afffffffff9"/>
            </w:pPr>
            <w:r>
              <w:rPr>
                <w:rFonts w:hint="eastAsia"/>
              </w:rPr>
              <w:t>菌落总数</w:t>
            </w:r>
            <w:r>
              <w:rPr>
                <w:rFonts w:hint="eastAsia"/>
                <w:vertAlign w:val="superscript"/>
              </w:rPr>
              <w:t>b</w:t>
            </w:r>
            <w:r>
              <w:rPr>
                <w:rFonts w:hint="eastAsia"/>
              </w:rPr>
              <w:t>/</w:t>
            </w:r>
            <w:r>
              <w:t>(</w:t>
            </w:r>
            <w:r>
              <w:rPr>
                <w:rFonts w:hint="eastAsia"/>
              </w:rPr>
              <w:t>CFU/g)</w:t>
            </w:r>
          </w:p>
        </w:tc>
        <w:tc>
          <w:tcPr>
            <w:tcW w:w="1116" w:type="dxa"/>
            <w:tcBorders>
              <w:top w:val="single" w:sz="8" w:space="0" w:color="auto"/>
            </w:tcBorders>
            <w:shd w:val="clear" w:color="auto" w:fill="auto"/>
            <w:vAlign w:val="center"/>
          </w:tcPr>
          <w:p w14:paraId="139FD791" w14:textId="77777777" w:rsidR="005956A4" w:rsidRDefault="00000000">
            <w:pPr>
              <w:pStyle w:val="afffffffff9"/>
            </w:pPr>
            <w:r>
              <w:rPr>
                <w:rFonts w:hint="eastAsia"/>
              </w:rPr>
              <w:t>5</w:t>
            </w:r>
          </w:p>
        </w:tc>
        <w:tc>
          <w:tcPr>
            <w:tcW w:w="1117" w:type="dxa"/>
            <w:tcBorders>
              <w:top w:val="single" w:sz="8" w:space="0" w:color="auto"/>
            </w:tcBorders>
            <w:shd w:val="clear" w:color="auto" w:fill="auto"/>
            <w:vAlign w:val="center"/>
          </w:tcPr>
          <w:p w14:paraId="761D833B" w14:textId="77777777" w:rsidR="005956A4" w:rsidRDefault="00000000">
            <w:pPr>
              <w:pStyle w:val="afffffffff9"/>
            </w:pPr>
            <w:r>
              <w:rPr>
                <w:rFonts w:hint="eastAsia"/>
              </w:rPr>
              <w:t>2</w:t>
            </w:r>
          </w:p>
        </w:tc>
        <w:tc>
          <w:tcPr>
            <w:tcW w:w="1116" w:type="dxa"/>
            <w:tcBorders>
              <w:top w:val="single" w:sz="8" w:space="0" w:color="auto"/>
            </w:tcBorders>
            <w:shd w:val="clear" w:color="auto" w:fill="auto"/>
            <w:vAlign w:val="center"/>
          </w:tcPr>
          <w:p w14:paraId="6540590E" w14:textId="77777777" w:rsidR="005956A4" w:rsidRDefault="00000000">
            <w:pPr>
              <w:pStyle w:val="afffffffff9"/>
            </w:pPr>
            <w:r>
              <w:rPr>
                <w:rFonts w:hint="eastAsia"/>
              </w:rPr>
              <w:t>10</w:t>
            </w:r>
            <w:r>
              <w:rPr>
                <w:vertAlign w:val="superscript"/>
              </w:rPr>
              <w:t>4</w:t>
            </w:r>
          </w:p>
        </w:tc>
        <w:tc>
          <w:tcPr>
            <w:tcW w:w="1117" w:type="dxa"/>
            <w:tcBorders>
              <w:top w:val="single" w:sz="8" w:space="0" w:color="auto"/>
            </w:tcBorders>
            <w:shd w:val="clear" w:color="auto" w:fill="auto"/>
            <w:vAlign w:val="center"/>
          </w:tcPr>
          <w:p w14:paraId="70A55A34" w14:textId="77777777" w:rsidR="005956A4" w:rsidRDefault="00000000">
            <w:pPr>
              <w:pStyle w:val="afffffffff9"/>
            </w:pPr>
            <w:r>
              <w:rPr>
                <w:rFonts w:hint="eastAsia"/>
              </w:rPr>
              <w:t>10</w:t>
            </w:r>
            <w:r>
              <w:rPr>
                <w:vertAlign w:val="superscript"/>
              </w:rPr>
              <w:t>5</w:t>
            </w:r>
          </w:p>
        </w:tc>
        <w:tc>
          <w:tcPr>
            <w:tcW w:w="1334" w:type="dxa"/>
            <w:tcBorders>
              <w:top w:val="single" w:sz="8" w:space="0" w:color="auto"/>
            </w:tcBorders>
            <w:shd w:val="clear" w:color="auto" w:fill="auto"/>
            <w:vAlign w:val="center"/>
          </w:tcPr>
          <w:p w14:paraId="12828138" w14:textId="77777777" w:rsidR="005956A4" w:rsidRDefault="00000000">
            <w:pPr>
              <w:pStyle w:val="afffffffff9"/>
            </w:pPr>
            <w:r>
              <w:rPr>
                <w:rFonts w:hint="eastAsia"/>
              </w:rPr>
              <w:t>G</w:t>
            </w:r>
            <w:r>
              <w:t>B 4789.2</w:t>
            </w:r>
          </w:p>
        </w:tc>
      </w:tr>
      <w:tr w:rsidR="005956A4" w14:paraId="21166324" w14:textId="77777777">
        <w:trPr>
          <w:trHeight w:val="467"/>
          <w:jc w:val="center"/>
        </w:trPr>
        <w:tc>
          <w:tcPr>
            <w:tcW w:w="3534" w:type="dxa"/>
            <w:gridSpan w:val="2"/>
            <w:shd w:val="clear" w:color="auto" w:fill="auto"/>
            <w:vAlign w:val="center"/>
          </w:tcPr>
          <w:p w14:paraId="32B1FC72" w14:textId="77777777" w:rsidR="005956A4" w:rsidRDefault="00000000">
            <w:pPr>
              <w:pStyle w:val="afffffffff9"/>
            </w:pPr>
            <w:r>
              <w:rPr>
                <w:rFonts w:hint="eastAsia"/>
              </w:rPr>
              <w:t>大肠菌群</w:t>
            </w:r>
            <w:r>
              <w:rPr>
                <w:rFonts w:hint="eastAsia"/>
                <w:vertAlign w:val="superscript"/>
              </w:rPr>
              <w:t>b</w:t>
            </w:r>
            <w:r>
              <w:rPr>
                <w:rFonts w:hint="eastAsia"/>
              </w:rPr>
              <w:t>/(CFU/g）</w:t>
            </w:r>
          </w:p>
        </w:tc>
        <w:tc>
          <w:tcPr>
            <w:tcW w:w="1116" w:type="dxa"/>
            <w:shd w:val="clear" w:color="auto" w:fill="auto"/>
            <w:vAlign w:val="center"/>
          </w:tcPr>
          <w:p w14:paraId="712E7C00" w14:textId="77777777" w:rsidR="005956A4" w:rsidRDefault="00000000">
            <w:pPr>
              <w:pStyle w:val="afffffffff9"/>
            </w:pPr>
            <w:r>
              <w:rPr>
                <w:rFonts w:hint="eastAsia"/>
              </w:rPr>
              <w:t>5</w:t>
            </w:r>
          </w:p>
        </w:tc>
        <w:tc>
          <w:tcPr>
            <w:tcW w:w="1117" w:type="dxa"/>
            <w:shd w:val="clear" w:color="auto" w:fill="auto"/>
            <w:vAlign w:val="center"/>
          </w:tcPr>
          <w:p w14:paraId="1F57FCFF" w14:textId="77777777" w:rsidR="005956A4" w:rsidRDefault="00000000">
            <w:pPr>
              <w:pStyle w:val="afffffffff9"/>
            </w:pPr>
            <w:r>
              <w:rPr>
                <w:rFonts w:hint="eastAsia"/>
              </w:rPr>
              <w:t>2</w:t>
            </w:r>
          </w:p>
        </w:tc>
        <w:tc>
          <w:tcPr>
            <w:tcW w:w="1116" w:type="dxa"/>
            <w:shd w:val="clear" w:color="auto" w:fill="auto"/>
            <w:vAlign w:val="center"/>
          </w:tcPr>
          <w:p w14:paraId="0D9172D2" w14:textId="77777777" w:rsidR="005956A4" w:rsidRDefault="00000000">
            <w:pPr>
              <w:pStyle w:val="afffffffff9"/>
            </w:pPr>
            <w:r>
              <w:t>10</w:t>
            </w:r>
          </w:p>
        </w:tc>
        <w:tc>
          <w:tcPr>
            <w:tcW w:w="1117" w:type="dxa"/>
            <w:shd w:val="clear" w:color="auto" w:fill="auto"/>
            <w:vAlign w:val="center"/>
          </w:tcPr>
          <w:p w14:paraId="1FEE8DE6" w14:textId="77777777" w:rsidR="005956A4" w:rsidRDefault="00000000">
            <w:pPr>
              <w:pStyle w:val="afffffffff9"/>
            </w:pPr>
            <w:r>
              <w:rPr>
                <w:rFonts w:hint="eastAsia"/>
              </w:rPr>
              <w:t>100</w:t>
            </w:r>
          </w:p>
        </w:tc>
        <w:tc>
          <w:tcPr>
            <w:tcW w:w="1334" w:type="dxa"/>
            <w:shd w:val="clear" w:color="auto" w:fill="auto"/>
            <w:vAlign w:val="center"/>
          </w:tcPr>
          <w:p w14:paraId="1DC67F75" w14:textId="77777777" w:rsidR="005956A4" w:rsidRDefault="00000000">
            <w:pPr>
              <w:pStyle w:val="afffffffff9"/>
            </w:pPr>
            <w:r>
              <w:rPr>
                <w:rFonts w:hint="eastAsia"/>
              </w:rPr>
              <w:t>G</w:t>
            </w:r>
            <w:r>
              <w:t>B 4789.3</w:t>
            </w:r>
          </w:p>
          <w:p w14:paraId="6314693E" w14:textId="77777777" w:rsidR="005956A4" w:rsidRDefault="00000000">
            <w:pPr>
              <w:pStyle w:val="afffffffff9"/>
            </w:pPr>
            <w:r>
              <w:rPr>
                <w:rFonts w:hint="eastAsia"/>
              </w:rPr>
              <w:t>（第二法）</w:t>
            </w:r>
          </w:p>
        </w:tc>
      </w:tr>
      <w:tr w:rsidR="005956A4" w14:paraId="0EC78466" w14:textId="77777777">
        <w:trPr>
          <w:trHeight w:val="467"/>
          <w:jc w:val="center"/>
        </w:trPr>
        <w:tc>
          <w:tcPr>
            <w:tcW w:w="840" w:type="dxa"/>
            <w:vMerge w:val="restart"/>
            <w:shd w:val="clear" w:color="auto" w:fill="auto"/>
            <w:vAlign w:val="center"/>
          </w:tcPr>
          <w:p w14:paraId="72E619F7" w14:textId="77777777" w:rsidR="005956A4" w:rsidRDefault="00000000">
            <w:pPr>
              <w:pStyle w:val="afffffffff9"/>
            </w:pPr>
            <w:r>
              <w:rPr>
                <w:rFonts w:hint="eastAsia"/>
              </w:rPr>
              <w:t>致病菌</w:t>
            </w:r>
          </w:p>
        </w:tc>
        <w:tc>
          <w:tcPr>
            <w:tcW w:w="2694" w:type="dxa"/>
            <w:shd w:val="clear" w:color="auto" w:fill="auto"/>
            <w:vAlign w:val="center"/>
          </w:tcPr>
          <w:p w14:paraId="007F1A49" w14:textId="77777777" w:rsidR="005956A4" w:rsidRDefault="00000000">
            <w:pPr>
              <w:pStyle w:val="afffffffff9"/>
            </w:pPr>
            <w:r>
              <w:rPr>
                <w:rFonts w:hint="eastAsia"/>
              </w:rPr>
              <w:t>沙门氏菌</w:t>
            </w:r>
            <w:r>
              <w:rPr>
                <w:rFonts w:hint="eastAsia"/>
                <w:vertAlign w:val="superscript"/>
              </w:rPr>
              <w:t>b</w:t>
            </w:r>
            <w:r>
              <w:rPr>
                <w:rFonts w:hint="eastAsia"/>
              </w:rPr>
              <w:t>/(/</w:t>
            </w:r>
            <w:r>
              <w:t>25</w:t>
            </w:r>
            <w:r>
              <w:rPr>
                <w:rFonts w:hint="eastAsia"/>
              </w:rPr>
              <w:t>g)</w:t>
            </w:r>
          </w:p>
        </w:tc>
        <w:tc>
          <w:tcPr>
            <w:tcW w:w="1116" w:type="dxa"/>
            <w:shd w:val="clear" w:color="auto" w:fill="auto"/>
            <w:vAlign w:val="center"/>
          </w:tcPr>
          <w:p w14:paraId="2720183F" w14:textId="77777777" w:rsidR="005956A4" w:rsidRDefault="00000000">
            <w:pPr>
              <w:pStyle w:val="afffffffff9"/>
            </w:pPr>
            <w:r>
              <w:rPr>
                <w:rFonts w:hint="eastAsia"/>
              </w:rPr>
              <w:t>5</w:t>
            </w:r>
          </w:p>
        </w:tc>
        <w:tc>
          <w:tcPr>
            <w:tcW w:w="1117" w:type="dxa"/>
            <w:shd w:val="clear" w:color="auto" w:fill="auto"/>
            <w:vAlign w:val="center"/>
          </w:tcPr>
          <w:p w14:paraId="154EE56F" w14:textId="77777777" w:rsidR="005956A4" w:rsidRDefault="00000000">
            <w:pPr>
              <w:pStyle w:val="afffffffff9"/>
            </w:pPr>
            <w:r>
              <w:rPr>
                <w:rFonts w:hint="eastAsia"/>
              </w:rPr>
              <w:t>0</w:t>
            </w:r>
          </w:p>
        </w:tc>
        <w:tc>
          <w:tcPr>
            <w:tcW w:w="1116" w:type="dxa"/>
            <w:shd w:val="clear" w:color="auto" w:fill="auto"/>
            <w:vAlign w:val="center"/>
          </w:tcPr>
          <w:p w14:paraId="0EC48950" w14:textId="77777777" w:rsidR="005956A4" w:rsidRDefault="00000000">
            <w:pPr>
              <w:pStyle w:val="afffffffff9"/>
            </w:pPr>
            <w:r>
              <w:rPr>
                <w:rFonts w:hint="eastAsia"/>
              </w:rPr>
              <w:t>0</w:t>
            </w:r>
          </w:p>
        </w:tc>
        <w:tc>
          <w:tcPr>
            <w:tcW w:w="1117" w:type="dxa"/>
            <w:shd w:val="clear" w:color="auto" w:fill="auto"/>
            <w:vAlign w:val="center"/>
          </w:tcPr>
          <w:p w14:paraId="24D483D0" w14:textId="77777777" w:rsidR="005956A4" w:rsidRDefault="00000000">
            <w:pPr>
              <w:pStyle w:val="afffffffff9"/>
            </w:pPr>
            <w:r>
              <w:rPr>
                <w:rFonts w:hint="eastAsia"/>
              </w:rPr>
              <w:t>-</w:t>
            </w:r>
          </w:p>
        </w:tc>
        <w:tc>
          <w:tcPr>
            <w:tcW w:w="1334" w:type="dxa"/>
            <w:shd w:val="clear" w:color="auto" w:fill="auto"/>
            <w:vAlign w:val="center"/>
          </w:tcPr>
          <w:p w14:paraId="07D1982C" w14:textId="77777777" w:rsidR="005956A4" w:rsidRDefault="00000000">
            <w:pPr>
              <w:pStyle w:val="afffffffff9"/>
            </w:pPr>
            <w:r>
              <w:rPr>
                <w:rFonts w:hint="eastAsia"/>
              </w:rPr>
              <w:t>G</w:t>
            </w:r>
            <w:r>
              <w:t>B 4789.4</w:t>
            </w:r>
          </w:p>
        </w:tc>
      </w:tr>
      <w:tr w:rsidR="005956A4" w14:paraId="71DD4041" w14:textId="77777777">
        <w:trPr>
          <w:trHeight w:val="467"/>
          <w:jc w:val="center"/>
        </w:trPr>
        <w:tc>
          <w:tcPr>
            <w:tcW w:w="840" w:type="dxa"/>
            <w:vMerge/>
            <w:shd w:val="clear" w:color="auto" w:fill="auto"/>
            <w:vAlign w:val="center"/>
          </w:tcPr>
          <w:p w14:paraId="172F05ED" w14:textId="77777777" w:rsidR="005956A4" w:rsidRDefault="005956A4">
            <w:pPr>
              <w:pStyle w:val="afffffffff9"/>
            </w:pPr>
          </w:p>
        </w:tc>
        <w:tc>
          <w:tcPr>
            <w:tcW w:w="2694" w:type="dxa"/>
            <w:shd w:val="clear" w:color="auto" w:fill="auto"/>
            <w:vAlign w:val="center"/>
          </w:tcPr>
          <w:p w14:paraId="02030E29" w14:textId="77777777" w:rsidR="005956A4" w:rsidRDefault="00000000">
            <w:pPr>
              <w:pStyle w:val="afffffffff9"/>
            </w:pPr>
            <w:r>
              <w:rPr>
                <w:rFonts w:hint="eastAsia"/>
              </w:rPr>
              <w:t>金黄色葡萄球菌</w:t>
            </w:r>
            <w:r>
              <w:rPr>
                <w:rFonts w:hint="eastAsia"/>
                <w:vertAlign w:val="superscript"/>
              </w:rPr>
              <w:t>b</w:t>
            </w:r>
            <w:r>
              <w:rPr>
                <w:rFonts w:hint="eastAsia"/>
              </w:rPr>
              <w:t>/(CFU/g)</w:t>
            </w:r>
          </w:p>
        </w:tc>
        <w:tc>
          <w:tcPr>
            <w:tcW w:w="1116" w:type="dxa"/>
            <w:shd w:val="clear" w:color="auto" w:fill="auto"/>
            <w:vAlign w:val="center"/>
          </w:tcPr>
          <w:p w14:paraId="4A42E770" w14:textId="77777777" w:rsidR="005956A4" w:rsidRDefault="00000000">
            <w:pPr>
              <w:pStyle w:val="afffffffff9"/>
            </w:pPr>
            <w:r>
              <w:rPr>
                <w:rFonts w:hint="eastAsia"/>
              </w:rPr>
              <w:t>5</w:t>
            </w:r>
          </w:p>
        </w:tc>
        <w:tc>
          <w:tcPr>
            <w:tcW w:w="1117" w:type="dxa"/>
            <w:shd w:val="clear" w:color="auto" w:fill="auto"/>
            <w:vAlign w:val="center"/>
          </w:tcPr>
          <w:p w14:paraId="03B5A027" w14:textId="77777777" w:rsidR="005956A4" w:rsidRDefault="00000000">
            <w:pPr>
              <w:pStyle w:val="afffffffff9"/>
            </w:pPr>
            <w:r>
              <w:rPr>
                <w:rFonts w:hint="eastAsia"/>
              </w:rPr>
              <w:t>1</w:t>
            </w:r>
          </w:p>
        </w:tc>
        <w:tc>
          <w:tcPr>
            <w:tcW w:w="1116" w:type="dxa"/>
            <w:shd w:val="clear" w:color="auto" w:fill="auto"/>
            <w:vAlign w:val="center"/>
          </w:tcPr>
          <w:p w14:paraId="69CDAC8A" w14:textId="77777777" w:rsidR="005956A4" w:rsidRDefault="00000000">
            <w:pPr>
              <w:pStyle w:val="afffffffff9"/>
            </w:pPr>
            <w:r>
              <w:rPr>
                <w:rFonts w:hint="eastAsia"/>
              </w:rPr>
              <w:t>100</w:t>
            </w:r>
          </w:p>
        </w:tc>
        <w:tc>
          <w:tcPr>
            <w:tcW w:w="1117" w:type="dxa"/>
            <w:shd w:val="clear" w:color="auto" w:fill="auto"/>
            <w:vAlign w:val="center"/>
          </w:tcPr>
          <w:p w14:paraId="12612910" w14:textId="77777777" w:rsidR="005956A4" w:rsidRDefault="00000000">
            <w:pPr>
              <w:pStyle w:val="afffffffff9"/>
            </w:pPr>
            <w:r>
              <w:rPr>
                <w:rFonts w:hint="eastAsia"/>
              </w:rPr>
              <w:t>1000</w:t>
            </w:r>
          </w:p>
        </w:tc>
        <w:tc>
          <w:tcPr>
            <w:tcW w:w="1334" w:type="dxa"/>
            <w:shd w:val="clear" w:color="auto" w:fill="auto"/>
            <w:vAlign w:val="center"/>
          </w:tcPr>
          <w:p w14:paraId="3471191D" w14:textId="77777777" w:rsidR="005956A4" w:rsidRDefault="00000000">
            <w:pPr>
              <w:pStyle w:val="afffffffff9"/>
            </w:pPr>
            <w:r>
              <w:rPr>
                <w:rFonts w:hint="eastAsia"/>
              </w:rPr>
              <w:t>G</w:t>
            </w:r>
            <w:r>
              <w:t>B 4789.10</w:t>
            </w:r>
          </w:p>
        </w:tc>
      </w:tr>
      <w:tr w:rsidR="005956A4" w14:paraId="1F69212A" w14:textId="77777777">
        <w:trPr>
          <w:trHeight w:val="467"/>
          <w:jc w:val="center"/>
        </w:trPr>
        <w:tc>
          <w:tcPr>
            <w:tcW w:w="840" w:type="dxa"/>
            <w:vMerge/>
            <w:shd w:val="clear" w:color="auto" w:fill="auto"/>
            <w:vAlign w:val="center"/>
          </w:tcPr>
          <w:p w14:paraId="4FF6EBD5" w14:textId="77777777" w:rsidR="005956A4" w:rsidRDefault="005956A4">
            <w:pPr>
              <w:pStyle w:val="afffffffff9"/>
            </w:pPr>
          </w:p>
        </w:tc>
        <w:tc>
          <w:tcPr>
            <w:tcW w:w="2694" w:type="dxa"/>
            <w:shd w:val="clear" w:color="auto" w:fill="auto"/>
            <w:vAlign w:val="center"/>
          </w:tcPr>
          <w:p w14:paraId="4EC22BB6" w14:textId="77777777" w:rsidR="005956A4" w:rsidRDefault="00000000">
            <w:pPr>
              <w:pStyle w:val="afffffffff9"/>
            </w:pPr>
            <w:r>
              <w:rPr>
                <w:rFonts w:hint="eastAsia"/>
              </w:rPr>
              <w:t>单核细胞增生李斯特氏菌</w:t>
            </w:r>
            <w:r>
              <w:rPr>
                <w:rFonts w:hint="eastAsia"/>
                <w:vertAlign w:val="superscript"/>
              </w:rPr>
              <w:t>c</w:t>
            </w:r>
            <w:r>
              <w:t>/(/25g</w:t>
            </w:r>
            <w:r>
              <w:rPr>
                <w:rFonts w:hint="eastAsia"/>
              </w:rPr>
              <w:t>)</w:t>
            </w:r>
          </w:p>
        </w:tc>
        <w:tc>
          <w:tcPr>
            <w:tcW w:w="1116" w:type="dxa"/>
            <w:shd w:val="clear" w:color="auto" w:fill="auto"/>
            <w:vAlign w:val="center"/>
          </w:tcPr>
          <w:p w14:paraId="0A13BD16" w14:textId="77777777" w:rsidR="005956A4" w:rsidRDefault="00000000">
            <w:pPr>
              <w:pStyle w:val="afffffffff9"/>
            </w:pPr>
            <w:r>
              <w:rPr>
                <w:rFonts w:hint="eastAsia"/>
              </w:rPr>
              <w:t>5</w:t>
            </w:r>
          </w:p>
        </w:tc>
        <w:tc>
          <w:tcPr>
            <w:tcW w:w="1117" w:type="dxa"/>
            <w:shd w:val="clear" w:color="auto" w:fill="auto"/>
            <w:vAlign w:val="center"/>
          </w:tcPr>
          <w:p w14:paraId="3249B1E9" w14:textId="77777777" w:rsidR="005956A4" w:rsidRDefault="00000000">
            <w:pPr>
              <w:pStyle w:val="afffffffff9"/>
            </w:pPr>
            <w:r>
              <w:rPr>
                <w:rFonts w:hint="eastAsia"/>
              </w:rPr>
              <w:t>0</w:t>
            </w:r>
          </w:p>
        </w:tc>
        <w:tc>
          <w:tcPr>
            <w:tcW w:w="1116" w:type="dxa"/>
            <w:shd w:val="clear" w:color="auto" w:fill="auto"/>
            <w:vAlign w:val="center"/>
          </w:tcPr>
          <w:p w14:paraId="503B04F8" w14:textId="77777777" w:rsidR="005956A4" w:rsidRDefault="00000000">
            <w:pPr>
              <w:pStyle w:val="afffffffff9"/>
            </w:pPr>
            <w:r>
              <w:rPr>
                <w:rFonts w:hint="eastAsia"/>
              </w:rPr>
              <w:t>0</w:t>
            </w:r>
          </w:p>
        </w:tc>
        <w:tc>
          <w:tcPr>
            <w:tcW w:w="1117" w:type="dxa"/>
            <w:shd w:val="clear" w:color="auto" w:fill="auto"/>
            <w:vAlign w:val="center"/>
          </w:tcPr>
          <w:p w14:paraId="033A8952" w14:textId="77777777" w:rsidR="005956A4" w:rsidRDefault="00000000">
            <w:pPr>
              <w:pStyle w:val="afffffffff9"/>
            </w:pPr>
            <w:r>
              <w:rPr>
                <w:rFonts w:hint="eastAsia"/>
              </w:rPr>
              <w:t>-</w:t>
            </w:r>
          </w:p>
        </w:tc>
        <w:tc>
          <w:tcPr>
            <w:tcW w:w="1334" w:type="dxa"/>
            <w:shd w:val="clear" w:color="auto" w:fill="auto"/>
            <w:vAlign w:val="center"/>
          </w:tcPr>
          <w:p w14:paraId="77B2BF7D" w14:textId="77777777" w:rsidR="005956A4" w:rsidRDefault="00000000">
            <w:pPr>
              <w:pStyle w:val="afffffffff9"/>
            </w:pPr>
            <w:r>
              <w:rPr>
                <w:rFonts w:hint="eastAsia"/>
              </w:rPr>
              <w:t>G</w:t>
            </w:r>
            <w:r>
              <w:t>B 4789.30</w:t>
            </w:r>
          </w:p>
        </w:tc>
      </w:tr>
      <w:tr w:rsidR="005956A4" w14:paraId="407840AB" w14:textId="77777777">
        <w:trPr>
          <w:trHeight w:val="651"/>
          <w:jc w:val="center"/>
        </w:trPr>
        <w:tc>
          <w:tcPr>
            <w:tcW w:w="9334" w:type="dxa"/>
            <w:gridSpan w:val="7"/>
            <w:tcBorders>
              <w:top w:val="single" w:sz="8" w:space="0" w:color="auto"/>
              <w:bottom w:val="single" w:sz="8" w:space="0" w:color="auto"/>
            </w:tcBorders>
            <w:shd w:val="clear" w:color="auto" w:fill="auto"/>
            <w:vAlign w:val="center"/>
          </w:tcPr>
          <w:p w14:paraId="1F2A1151" w14:textId="77777777" w:rsidR="005956A4" w:rsidRDefault="00000000">
            <w:pPr>
              <w:pStyle w:val="afffffffff9"/>
              <w:ind w:firstLineChars="200" w:firstLine="360"/>
              <w:jc w:val="left"/>
            </w:pPr>
            <w:r>
              <w:rPr>
                <w:rFonts w:hint="eastAsia"/>
                <w:vertAlign w:val="superscript"/>
              </w:rPr>
              <w:t>a</w:t>
            </w:r>
            <w:r>
              <w:rPr>
                <w:rFonts w:hint="eastAsia"/>
              </w:rPr>
              <w:t>应符合G</w:t>
            </w:r>
            <w:r>
              <w:t>B 4789.1</w:t>
            </w:r>
            <w:r>
              <w:rPr>
                <w:rFonts w:hint="eastAsia"/>
              </w:rPr>
              <w:t>的规定。</w:t>
            </w:r>
          </w:p>
          <w:p w14:paraId="2BE707B9" w14:textId="77777777" w:rsidR="005956A4" w:rsidRDefault="00000000">
            <w:pPr>
              <w:pStyle w:val="afffffffff9"/>
              <w:ind w:firstLineChars="200" w:firstLine="360"/>
              <w:jc w:val="left"/>
            </w:pPr>
            <w:r>
              <w:rPr>
                <w:rFonts w:hint="eastAsia"/>
                <w:vertAlign w:val="superscript"/>
              </w:rPr>
              <w:t>b</w:t>
            </w:r>
            <w:r>
              <w:rPr>
                <w:rFonts w:hint="eastAsia"/>
              </w:rPr>
              <w:t>所有料包混合检测。</w:t>
            </w:r>
          </w:p>
          <w:p w14:paraId="59201FFE" w14:textId="77777777" w:rsidR="005956A4" w:rsidRDefault="00000000">
            <w:pPr>
              <w:pStyle w:val="afffffffff9"/>
              <w:ind w:firstLineChars="200" w:firstLine="360"/>
              <w:jc w:val="left"/>
            </w:pPr>
            <w:r>
              <w:rPr>
                <w:rFonts w:hint="eastAsia"/>
                <w:vertAlign w:val="superscript"/>
              </w:rPr>
              <w:t>c</w:t>
            </w:r>
            <w:r>
              <w:rPr>
                <w:rFonts w:hint="eastAsia"/>
              </w:rPr>
              <w:t>仅特征料包检测。</w:t>
            </w:r>
          </w:p>
        </w:tc>
      </w:tr>
    </w:tbl>
    <w:p w14:paraId="6055C174" w14:textId="77777777" w:rsidR="005956A4" w:rsidRDefault="005956A4">
      <w:pPr>
        <w:pStyle w:val="afffff5"/>
        <w:ind w:firstLine="420"/>
      </w:pPr>
    </w:p>
    <w:p w14:paraId="54EB571B" w14:textId="77777777" w:rsidR="005956A4" w:rsidRDefault="00000000">
      <w:pPr>
        <w:pStyle w:val="affc"/>
        <w:spacing w:before="240" w:after="240"/>
      </w:pPr>
      <w:bookmarkStart w:id="70" w:name="_Toc133404054"/>
      <w:bookmarkStart w:id="71" w:name="_Toc133403682"/>
      <w:bookmarkStart w:id="72" w:name="_Toc133403719"/>
      <w:r>
        <w:rPr>
          <w:rFonts w:hint="eastAsia"/>
        </w:rPr>
        <w:t>食品添加剂</w:t>
      </w:r>
      <w:bookmarkEnd w:id="70"/>
      <w:bookmarkEnd w:id="71"/>
      <w:bookmarkEnd w:id="72"/>
    </w:p>
    <w:p w14:paraId="63798A16" w14:textId="77777777" w:rsidR="005956A4" w:rsidRDefault="00000000">
      <w:pPr>
        <w:pStyle w:val="affffffffe"/>
      </w:pPr>
      <w:r>
        <w:rPr>
          <w:rFonts w:hint="eastAsia"/>
        </w:rPr>
        <w:t>粉丝包中所用食品添加剂，</w:t>
      </w:r>
      <w:r>
        <w:t>应符合</w:t>
      </w:r>
      <w:r>
        <w:rPr>
          <w:rFonts w:hint="eastAsia"/>
        </w:rPr>
        <w:t>G</w:t>
      </w:r>
      <w:r>
        <w:t>B 2760</w:t>
      </w:r>
      <w:r>
        <w:rPr>
          <w:rFonts w:hint="eastAsia"/>
        </w:rPr>
        <w:t>对淀粉制品</w:t>
      </w:r>
      <w:r>
        <w:t>的要求。</w:t>
      </w:r>
    </w:p>
    <w:p w14:paraId="48B361AE" w14:textId="77777777" w:rsidR="005956A4" w:rsidRDefault="00000000">
      <w:pPr>
        <w:pStyle w:val="affffffffe"/>
      </w:pPr>
      <w:r>
        <w:rPr>
          <w:rFonts w:hint="eastAsia"/>
        </w:rPr>
        <w:t>特征料包中所用食品添加剂，用于鸭血的</w:t>
      </w:r>
      <w:r>
        <w:t>应符合</w:t>
      </w:r>
      <w:r>
        <w:rPr>
          <w:rFonts w:hint="eastAsia"/>
        </w:rPr>
        <w:t>G</w:t>
      </w:r>
      <w:r>
        <w:t>B 276</w:t>
      </w:r>
      <w:r>
        <w:rPr>
          <w:rFonts w:hint="eastAsia"/>
        </w:rPr>
        <w:t>0对畜禽血制品</w:t>
      </w:r>
      <w:r>
        <w:t>的要求</w:t>
      </w:r>
      <w:r>
        <w:rPr>
          <w:rFonts w:hint="eastAsia"/>
        </w:rPr>
        <w:t>，用于鸭杂、鸭肉的应符合GB 2760对酱卤肉制品的要求，用于鸭汤的应符合GB 2760对肉汤、骨汤的要求，用于禽油的应符合GB 2760对动物油脂的要求</w:t>
      </w:r>
      <w:r>
        <w:t>。</w:t>
      </w:r>
    </w:p>
    <w:p w14:paraId="24B73B6F" w14:textId="77777777" w:rsidR="005956A4" w:rsidRDefault="00000000">
      <w:pPr>
        <w:pStyle w:val="affffffffe"/>
      </w:pPr>
      <w:r>
        <w:rPr>
          <w:rFonts w:hint="eastAsia"/>
        </w:rPr>
        <w:t>豆制品包中所用食品添加剂，</w:t>
      </w:r>
      <w:r>
        <w:t>应符合</w:t>
      </w:r>
      <w:r>
        <w:rPr>
          <w:rFonts w:hint="eastAsia"/>
        </w:rPr>
        <w:t>G</w:t>
      </w:r>
      <w:r>
        <w:t>B 2760</w:t>
      </w:r>
      <w:r>
        <w:rPr>
          <w:rFonts w:hint="eastAsia"/>
        </w:rPr>
        <w:t>对豆类制品</w:t>
      </w:r>
      <w:r>
        <w:t>的要求</w:t>
      </w:r>
      <w:r>
        <w:rPr>
          <w:rFonts w:hint="eastAsia"/>
        </w:rPr>
        <w:t>。</w:t>
      </w:r>
    </w:p>
    <w:p w14:paraId="246FE865" w14:textId="77777777" w:rsidR="005956A4" w:rsidRDefault="00000000">
      <w:pPr>
        <w:pStyle w:val="affffffffe"/>
      </w:pPr>
      <w:r>
        <w:rPr>
          <w:rFonts w:hint="eastAsia"/>
        </w:rPr>
        <w:t>风味调味料包中所用食品添加剂，以复合调味料为主要原料的</w:t>
      </w:r>
      <w:r>
        <w:t>应符合</w:t>
      </w:r>
      <w:r>
        <w:rPr>
          <w:rFonts w:hint="eastAsia"/>
        </w:rPr>
        <w:t>G</w:t>
      </w:r>
      <w:r>
        <w:t>B 2760</w:t>
      </w:r>
      <w:r>
        <w:rPr>
          <w:rFonts w:hint="eastAsia"/>
        </w:rPr>
        <w:t>对复合调味料</w:t>
      </w:r>
      <w:r>
        <w:t>的要求</w:t>
      </w:r>
      <w:r>
        <w:rPr>
          <w:rFonts w:hint="eastAsia"/>
        </w:rPr>
        <w:t>，以酱腌菜为主要原料的应符合G</w:t>
      </w:r>
      <w:r>
        <w:t>B 2760</w:t>
      </w:r>
      <w:r>
        <w:rPr>
          <w:rFonts w:hint="eastAsia"/>
        </w:rPr>
        <w:t>对腌渍蔬菜的要求，以发酵酸菜为主要原料的应符合GB 2760对发酵蔬菜制品的要求。</w:t>
      </w:r>
    </w:p>
    <w:p w14:paraId="743320B6" w14:textId="77777777" w:rsidR="005956A4" w:rsidRDefault="00000000">
      <w:pPr>
        <w:pStyle w:val="affffffffe"/>
      </w:pPr>
      <w:r>
        <w:rPr>
          <w:rFonts w:hint="eastAsia"/>
        </w:rPr>
        <w:t>脱水蔬菜包中所用食品添加剂，</w:t>
      </w:r>
      <w:r>
        <w:t>应符合</w:t>
      </w:r>
      <w:r>
        <w:rPr>
          <w:rFonts w:hint="eastAsia"/>
        </w:rPr>
        <w:t>G</w:t>
      </w:r>
      <w:r>
        <w:t>B 2760</w:t>
      </w:r>
      <w:r>
        <w:rPr>
          <w:rFonts w:hint="eastAsia"/>
        </w:rPr>
        <w:t>对干制蔬菜</w:t>
      </w:r>
      <w:r>
        <w:t>的要求</w:t>
      </w:r>
      <w:r>
        <w:rPr>
          <w:rFonts w:hint="eastAsia"/>
        </w:rPr>
        <w:t>。</w:t>
      </w:r>
    </w:p>
    <w:p w14:paraId="687AE4E5" w14:textId="77777777" w:rsidR="005956A4" w:rsidRDefault="00000000">
      <w:pPr>
        <w:pStyle w:val="affc"/>
        <w:spacing w:before="240" w:after="240"/>
      </w:pPr>
      <w:bookmarkStart w:id="73" w:name="_Toc133403683"/>
      <w:bookmarkStart w:id="74" w:name="_Toc133404055"/>
      <w:bookmarkStart w:id="75" w:name="_Toc133403720"/>
      <w:r>
        <w:rPr>
          <w:rFonts w:hint="eastAsia"/>
        </w:rPr>
        <w:lastRenderedPageBreak/>
        <w:t>检验规则</w:t>
      </w:r>
      <w:bookmarkEnd w:id="73"/>
      <w:bookmarkEnd w:id="74"/>
      <w:bookmarkEnd w:id="75"/>
    </w:p>
    <w:p w14:paraId="4DAC0BEB" w14:textId="77777777" w:rsidR="005956A4" w:rsidRDefault="00000000">
      <w:pPr>
        <w:pStyle w:val="affd"/>
        <w:spacing w:before="120" w:after="120"/>
      </w:pPr>
      <w:r>
        <w:rPr>
          <w:rFonts w:hint="eastAsia"/>
        </w:rPr>
        <w:t>组批与抽样</w:t>
      </w:r>
    </w:p>
    <w:p w14:paraId="5C521155" w14:textId="77777777" w:rsidR="005956A4" w:rsidRDefault="00000000">
      <w:pPr>
        <w:pStyle w:val="afffffffff1"/>
      </w:pPr>
      <w:r>
        <w:rPr>
          <w:rFonts w:hint="eastAsia"/>
        </w:rPr>
        <w:t>应以同一批原料、同一班次生产的同品种、同规格产品为一批次。</w:t>
      </w:r>
    </w:p>
    <w:p w14:paraId="536FD759" w14:textId="77777777" w:rsidR="005956A4" w:rsidRDefault="00000000">
      <w:pPr>
        <w:pStyle w:val="afffffffff1"/>
      </w:pPr>
      <w:r>
        <w:rPr>
          <w:rFonts w:hint="eastAsia"/>
        </w:rPr>
        <w:t>从同一批次中随机抽取样品，抽样数量应满足检验要求。</w:t>
      </w:r>
    </w:p>
    <w:p w14:paraId="04A559A3" w14:textId="77777777" w:rsidR="005956A4" w:rsidRDefault="00000000">
      <w:pPr>
        <w:pStyle w:val="affd"/>
        <w:spacing w:before="120" w:after="120"/>
      </w:pPr>
      <w:r>
        <w:rPr>
          <w:rFonts w:hint="eastAsia"/>
        </w:rPr>
        <w:t>检验</w:t>
      </w:r>
    </w:p>
    <w:p w14:paraId="566C6FB2" w14:textId="77777777" w:rsidR="005956A4" w:rsidRDefault="00000000">
      <w:pPr>
        <w:pStyle w:val="affe"/>
        <w:spacing w:before="120" w:after="120"/>
      </w:pPr>
      <w:r>
        <w:rPr>
          <w:rFonts w:hint="eastAsia"/>
        </w:rPr>
        <w:t>出厂检验</w:t>
      </w:r>
    </w:p>
    <w:p w14:paraId="1905E352" w14:textId="77777777" w:rsidR="005956A4" w:rsidRDefault="00000000">
      <w:pPr>
        <w:pStyle w:val="afffffffff0"/>
      </w:pPr>
      <w:r>
        <w:rPr>
          <w:rFonts w:hint="eastAsia"/>
        </w:rPr>
        <w:t>每批次产品按本文件规定检验合格后方可出厂。</w:t>
      </w:r>
    </w:p>
    <w:p w14:paraId="11EE8A99" w14:textId="77777777" w:rsidR="005956A4" w:rsidRDefault="00000000">
      <w:pPr>
        <w:pStyle w:val="afffffffff0"/>
      </w:pPr>
      <w:r>
        <w:rPr>
          <w:rFonts w:hint="eastAsia"/>
        </w:rPr>
        <w:t>出厂检验项目为：净含量、感官要求、菌落总数和大肠菌群。</w:t>
      </w:r>
    </w:p>
    <w:p w14:paraId="0747BFD7" w14:textId="77777777" w:rsidR="005956A4" w:rsidRDefault="00000000">
      <w:pPr>
        <w:pStyle w:val="affe"/>
        <w:spacing w:before="120" w:after="120"/>
      </w:pPr>
      <w:r>
        <w:rPr>
          <w:rFonts w:hint="eastAsia"/>
        </w:rPr>
        <w:t>型式检验</w:t>
      </w:r>
    </w:p>
    <w:p w14:paraId="66974DAE" w14:textId="77777777" w:rsidR="005956A4" w:rsidRDefault="00000000">
      <w:pPr>
        <w:pStyle w:val="afffffffff0"/>
      </w:pPr>
      <w:r>
        <w:rPr>
          <w:rFonts w:hint="eastAsia"/>
        </w:rPr>
        <w:t>有下列情况之一时，应进行型式检验：</w:t>
      </w:r>
    </w:p>
    <w:p w14:paraId="558BFD5A" w14:textId="77777777" w:rsidR="005956A4" w:rsidRDefault="00000000">
      <w:pPr>
        <w:pStyle w:val="af5"/>
      </w:pPr>
      <w:r>
        <w:rPr>
          <w:rFonts w:hint="eastAsia"/>
        </w:rPr>
        <w:t>原料来源、生产工艺、设施设备等发生变化，可能影响食品产品质量安全时；</w:t>
      </w:r>
    </w:p>
    <w:p w14:paraId="76834A2C" w14:textId="77777777" w:rsidR="005956A4" w:rsidRDefault="00000000">
      <w:pPr>
        <w:pStyle w:val="af5"/>
      </w:pPr>
      <w:r>
        <w:rPr>
          <w:rFonts w:hint="eastAsia"/>
        </w:rPr>
        <w:t>正常生产每半年或停产三个月以上恢复生产时；</w:t>
      </w:r>
    </w:p>
    <w:p w14:paraId="25C16A14" w14:textId="77777777" w:rsidR="005956A4" w:rsidRDefault="00000000">
      <w:pPr>
        <w:pStyle w:val="af5"/>
      </w:pPr>
      <w:r>
        <w:rPr>
          <w:rFonts w:hint="eastAsia"/>
        </w:rPr>
        <w:t>出厂检验结果与上次型式检验结果差异较大时；</w:t>
      </w:r>
    </w:p>
    <w:p w14:paraId="080F50EB" w14:textId="77777777" w:rsidR="005956A4" w:rsidRDefault="00000000">
      <w:pPr>
        <w:pStyle w:val="af5"/>
      </w:pPr>
      <w:r>
        <w:rPr>
          <w:rFonts w:hint="eastAsia"/>
        </w:rPr>
        <w:t>食品安全监管部门提出进行型式检验要求时。</w:t>
      </w:r>
    </w:p>
    <w:p w14:paraId="4E9FFE11" w14:textId="77777777" w:rsidR="005956A4" w:rsidRDefault="00000000">
      <w:pPr>
        <w:pStyle w:val="afffffffff0"/>
      </w:pPr>
      <w:r>
        <w:rPr>
          <w:rFonts w:hint="eastAsia"/>
        </w:rPr>
        <w:t>型式检验项目为本文件的全部项目。</w:t>
      </w:r>
    </w:p>
    <w:p w14:paraId="6AE2C2F1" w14:textId="77777777" w:rsidR="005956A4" w:rsidRDefault="00000000">
      <w:pPr>
        <w:pStyle w:val="affd"/>
        <w:spacing w:before="120" w:after="120"/>
      </w:pPr>
      <w:r>
        <w:rPr>
          <w:rFonts w:hint="eastAsia"/>
        </w:rPr>
        <w:t>判定规则</w:t>
      </w:r>
    </w:p>
    <w:p w14:paraId="185D7F8E" w14:textId="77777777" w:rsidR="005956A4" w:rsidRDefault="00000000">
      <w:pPr>
        <w:pStyle w:val="afffffffff1"/>
      </w:pPr>
      <w:r>
        <w:rPr>
          <w:rFonts w:hint="eastAsia"/>
        </w:rPr>
        <w:t>产品检验结果全部符合本文件要求时，判定该批次产品为合格。</w:t>
      </w:r>
    </w:p>
    <w:p w14:paraId="55F3228E" w14:textId="77777777" w:rsidR="005956A4" w:rsidRDefault="00000000">
      <w:pPr>
        <w:pStyle w:val="afffffffff1"/>
      </w:pPr>
      <w:r>
        <w:rPr>
          <w:rFonts w:hint="eastAsia"/>
        </w:rPr>
        <w:t>产品检验微生物指标不符合本文件要求时，不准许复检，并判定该批次产品不合格。</w:t>
      </w:r>
    </w:p>
    <w:p w14:paraId="6B8195B9" w14:textId="77777777" w:rsidR="005956A4" w:rsidRDefault="00000000">
      <w:pPr>
        <w:pStyle w:val="afffffffff1"/>
      </w:pPr>
      <w:r>
        <w:rPr>
          <w:rFonts w:hint="eastAsia"/>
        </w:rPr>
        <w:t>除微生物指标外有其他指标不符合本文件要求时，可重新抽样对不合格项目进行复检，最终检验结果以复检结果为准。</w:t>
      </w:r>
    </w:p>
    <w:p w14:paraId="6559C8E0" w14:textId="77777777" w:rsidR="005956A4" w:rsidRDefault="00000000">
      <w:pPr>
        <w:pStyle w:val="affc"/>
        <w:spacing w:before="240" w:after="240"/>
      </w:pPr>
      <w:bookmarkStart w:id="76" w:name="_Toc133404056"/>
      <w:bookmarkStart w:id="77" w:name="_Toc133403684"/>
      <w:bookmarkStart w:id="78" w:name="_Toc133403721"/>
      <w:r>
        <w:rPr>
          <w:rFonts w:hint="eastAsia"/>
        </w:rPr>
        <w:t>标签、包装、运输、贮存</w:t>
      </w:r>
      <w:bookmarkEnd w:id="76"/>
      <w:bookmarkEnd w:id="77"/>
      <w:bookmarkEnd w:id="78"/>
    </w:p>
    <w:p w14:paraId="407C1E27" w14:textId="77777777" w:rsidR="005956A4" w:rsidRDefault="00000000">
      <w:pPr>
        <w:pStyle w:val="affd"/>
        <w:spacing w:before="120" w:after="120"/>
      </w:pPr>
      <w:r>
        <w:rPr>
          <w:rFonts w:hint="eastAsia"/>
        </w:rPr>
        <w:t>标签</w:t>
      </w:r>
    </w:p>
    <w:p w14:paraId="749DA3C5" w14:textId="77777777" w:rsidR="005956A4" w:rsidRDefault="00000000">
      <w:pPr>
        <w:pStyle w:val="afffffffff1"/>
      </w:pPr>
      <w:r>
        <w:rPr>
          <w:rFonts w:hint="eastAsia"/>
        </w:rPr>
        <w:t>产品销售包装标签应符合G</w:t>
      </w:r>
      <w:r>
        <w:t>B 7718</w:t>
      </w:r>
      <w:r>
        <w:rPr>
          <w:rFonts w:hint="eastAsia"/>
        </w:rPr>
        <w:t>和G</w:t>
      </w:r>
      <w:r>
        <w:t>B 28050</w:t>
      </w:r>
      <w:r>
        <w:rPr>
          <w:rFonts w:hint="eastAsia"/>
        </w:rPr>
        <w:t>的规定，应标识所有料包的名称及其净含量，和产品的推荐食用方法，净含量应依照JJF 1070的规定进行检验。</w:t>
      </w:r>
    </w:p>
    <w:p w14:paraId="5EA0A218" w14:textId="77777777" w:rsidR="005956A4" w:rsidRDefault="00000000">
      <w:pPr>
        <w:pStyle w:val="afffffffff1"/>
      </w:pPr>
      <w:r>
        <w:rPr>
          <w:rFonts w:hint="eastAsia"/>
        </w:rPr>
        <w:t>产品运输包装标签标志应符合G</w:t>
      </w:r>
      <w:r>
        <w:t>B/T 191</w:t>
      </w:r>
      <w:r>
        <w:rPr>
          <w:rFonts w:hint="eastAsia"/>
        </w:rPr>
        <w:t>的规定。</w:t>
      </w:r>
    </w:p>
    <w:p w14:paraId="5377515A" w14:textId="77777777" w:rsidR="005956A4" w:rsidRDefault="00000000">
      <w:pPr>
        <w:pStyle w:val="affd"/>
        <w:spacing w:before="120" w:after="120"/>
      </w:pPr>
      <w:r>
        <w:rPr>
          <w:rFonts w:hint="eastAsia"/>
        </w:rPr>
        <w:t>包装</w:t>
      </w:r>
    </w:p>
    <w:p w14:paraId="2378D359" w14:textId="77777777" w:rsidR="005956A4" w:rsidRDefault="00000000">
      <w:pPr>
        <w:pStyle w:val="afffff5"/>
        <w:ind w:firstLine="420"/>
      </w:pPr>
      <w:r>
        <w:rPr>
          <w:rFonts w:hint="eastAsia"/>
        </w:rPr>
        <w:t>产品内包装材料应密封、防潮、防污染，符合食品卫生要求。</w:t>
      </w:r>
    </w:p>
    <w:p w14:paraId="6D50B527" w14:textId="77777777" w:rsidR="005956A4" w:rsidRDefault="00000000">
      <w:pPr>
        <w:pStyle w:val="affd"/>
        <w:spacing w:before="120" w:after="120"/>
      </w:pPr>
      <w:r>
        <w:rPr>
          <w:rFonts w:hint="eastAsia"/>
        </w:rPr>
        <w:t>运输</w:t>
      </w:r>
    </w:p>
    <w:p w14:paraId="4C427F5F" w14:textId="77777777" w:rsidR="005956A4" w:rsidRDefault="00000000">
      <w:pPr>
        <w:pStyle w:val="afffff5"/>
        <w:ind w:firstLine="420"/>
      </w:pPr>
      <w:r>
        <w:rPr>
          <w:rFonts w:hint="eastAsia"/>
        </w:rPr>
        <w:t>运输和装卸所用的容器、工具、设备和条件应符合食品卫生要求，不应与生鲜、有异味、有毒、有害、有腐蚀性的物品混合装运，运输和装卸时应防止日晒、雨淋和重压。</w:t>
      </w:r>
    </w:p>
    <w:p w14:paraId="2E1D3010" w14:textId="77777777" w:rsidR="005956A4" w:rsidRDefault="00000000">
      <w:pPr>
        <w:pStyle w:val="affd"/>
        <w:spacing w:before="120" w:after="120"/>
      </w:pPr>
      <w:r>
        <w:rPr>
          <w:rFonts w:hint="eastAsia"/>
        </w:rPr>
        <w:t>贮存</w:t>
      </w:r>
    </w:p>
    <w:p w14:paraId="30C99368" w14:textId="77777777" w:rsidR="005956A4" w:rsidRDefault="00000000">
      <w:pPr>
        <w:pStyle w:val="afffff5"/>
        <w:ind w:firstLine="420"/>
      </w:pPr>
      <w:r>
        <w:rPr>
          <w:rFonts w:hint="eastAsia"/>
        </w:rPr>
        <w:t>应贮存于清洁、干燥、阴凉、通风、安全的场所，不应与生鲜、有异味、有毒、有害、有腐蚀性的物品在同处存放。</w:t>
      </w:r>
    </w:p>
    <w:p w14:paraId="4028BC19" w14:textId="77777777" w:rsidR="005956A4" w:rsidRDefault="00000000">
      <w:pPr>
        <w:pStyle w:val="afffff5"/>
        <w:ind w:firstLineChars="0" w:firstLine="0"/>
        <w:jc w:val="center"/>
      </w:pPr>
      <w:bookmarkStart w:id="79" w:name="BookMark8"/>
      <w:bookmarkEnd w:id="27"/>
      <w:r>
        <w:rPr>
          <w:rFonts w:hint="eastAsia"/>
          <w:noProof/>
        </w:rPr>
        <w:drawing>
          <wp:inline distT="0" distB="0" distL="0" distR="0" wp14:anchorId="50B74F37" wp14:editId="2366C74D">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5956A4">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A8D2" w14:textId="77777777" w:rsidR="006E6D5E" w:rsidRDefault="006E6D5E">
      <w:pPr>
        <w:spacing w:line="240" w:lineRule="auto"/>
      </w:pPr>
      <w:r>
        <w:separator/>
      </w:r>
    </w:p>
  </w:endnote>
  <w:endnote w:type="continuationSeparator" w:id="0">
    <w:p w14:paraId="3D14DF40" w14:textId="77777777" w:rsidR="006E6D5E" w:rsidRDefault="006E6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A439" w14:textId="77777777" w:rsidR="005956A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3D90" w14:textId="77777777" w:rsidR="005956A4" w:rsidRDefault="005956A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ED14" w14:textId="77777777" w:rsidR="005956A4" w:rsidRDefault="005956A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B25" w14:textId="77777777" w:rsidR="005956A4"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20A" w14:textId="77777777" w:rsidR="006E6D5E" w:rsidRDefault="006E6D5E">
      <w:pPr>
        <w:spacing w:line="240" w:lineRule="auto"/>
      </w:pPr>
      <w:r>
        <w:separator/>
      </w:r>
    </w:p>
  </w:footnote>
  <w:footnote w:type="continuationSeparator" w:id="0">
    <w:p w14:paraId="3DB6882C" w14:textId="77777777" w:rsidR="006E6D5E" w:rsidRDefault="006E6D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FB2C" w14:textId="77777777" w:rsidR="005956A4" w:rsidRDefault="00000000">
    <w:pPr>
      <w:pStyle w:val="affff0"/>
    </w:pPr>
    <w:r>
      <w:pict w14:anchorId="44F7A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5" o:spid="_x0000_s1026" type="#_x0000_t136" style="position:absolute;left:0;text-align:left;margin-left:0;margin-top:0;width:471pt;height:188.4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1A0A" w14:textId="77777777" w:rsidR="005956A4" w:rsidRDefault="00000000">
    <w:pPr>
      <w:pStyle w:val="affff0"/>
      <w:wordWrap w:val="0"/>
      <w:jc w:val="right"/>
      <w:rPr>
        <w:rFonts w:ascii="黑体" w:eastAsia="黑体" w:hAnsi="黑体"/>
      </w:rPr>
    </w:pPr>
    <w:r>
      <w:pict w14:anchorId="6B95D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6" o:spid="_x0000_s1027" type="#_x0000_t136" style="position:absolute;left:0;text-align:left;margin-left:0;margin-top:0;width:471pt;height:188.4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2CCA" w14:textId="77777777" w:rsidR="005956A4" w:rsidRDefault="00000000">
    <w:pPr>
      <w:pStyle w:val="affff0"/>
      <w:jc w:val="both"/>
      <w:rPr>
        <w:sz w:val="2"/>
        <w:szCs w:val="2"/>
      </w:rPr>
    </w:pPr>
    <w:r>
      <w:pict w14:anchorId="6EA16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4" o:spid="_x0000_s1025" type="#_x0000_t136" style="position:absolute;left:0;text-align:left;margin-left:0;margin-top:0;width:471pt;height:188.4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24B6" w14:textId="77777777" w:rsidR="005956A4" w:rsidRDefault="00000000">
    <w:pPr>
      <w:pStyle w:val="affff0"/>
      <w:jc w:val="right"/>
    </w:pPr>
    <w:r>
      <w:pict w14:anchorId="422CC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8" o:spid="_x0000_s1029" type="#_x0000_t136" style="position:absolute;left:0;text-align:left;margin-left:0;margin-top:0;width:471pt;height:188.4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T/CAAPP XXX—2023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404D" w14:textId="77777777" w:rsidR="005956A4" w:rsidRDefault="00000000">
    <w:pPr>
      <w:pStyle w:val="afffffa"/>
    </w:pPr>
    <w:r>
      <w:pict w14:anchorId="4AA33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9" o:spid="_x0000_s1030" type="#_x0000_t136" style="position:absolute;left:0;text-align:left;margin-left:0;margin-top:0;width:471pt;height:188.4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r>
      <w:fldChar w:fldCharType="begin"/>
    </w:r>
    <w:r>
      <w:instrText xml:space="preserve"> STYLEREF  标准文件_文件编号  \* MERGEFORMAT </w:instrText>
    </w:r>
    <w:r>
      <w:fldChar w:fldCharType="separate"/>
    </w:r>
    <w:r w:rsidR="00D92C18">
      <w:rPr>
        <w:noProof/>
      </w:rPr>
      <w:t>T/CAAPP XXX</w:t>
    </w:r>
    <w:r w:rsidR="00D92C18">
      <w:rPr>
        <w:noProof/>
      </w:rPr>
      <w:t>—</w:t>
    </w:r>
    <w:r w:rsidR="00D92C18">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B600" w14:textId="77777777" w:rsidR="005956A4" w:rsidRDefault="00000000">
    <w:pPr>
      <w:pStyle w:val="affff0"/>
    </w:pPr>
    <w:r>
      <w:pict w14:anchorId="73995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88487" o:spid="_x0000_s1028" type="#_x0000_t136" style="position:absolute;left:0;text-align:left;margin-left:0;margin-top:0;width:471pt;height:188.4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AAP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45204014">
    <w:abstractNumId w:val="0"/>
  </w:num>
  <w:num w:numId="2" w16cid:durableId="2368614">
    <w:abstractNumId w:val="27"/>
  </w:num>
  <w:num w:numId="3" w16cid:durableId="923957228">
    <w:abstractNumId w:val="5"/>
  </w:num>
  <w:num w:numId="4" w16cid:durableId="171454845">
    <w:abstractNumId w:val="23"/>
  </w:num>
  <w:num w:numId="5" w16cid:durableId="1103921131">
    <w:abstractNumId w:val="18"/>
  </w:num>
  <w:num w:numId="6" w16cid:durableId="1743217577">
    <w:abstractNumId w:val="13"/>
  </w:num>
  <w:num w:numId="7" w16cid:durableId="1220939154">
    <w:abstractNumId w:val="8"/>
  </w:num>
  <w:num w:numId="8" w16cid:durableId="737555248">
    <w:abstractNumId w:val="3"/>
  </w:num>
  <w:num w:numId="9" w16cid:durableId="1115249901">
    <w:abstractNumId w:val="9"/>
  </w:num>
  <w:num w:numId="10" w16cid:durableId="377704332">
    <w:abstractNumId w:val="16"/>
  </w:num>
  <w:num w:numId="11" w16cid:durableId="822770106">
    <w:abstractNumId w:val="25"/>
  </w:num>
  <w:num w:numId="12" w16cid:durableId="1573003739">
    <w:abstractNumId w:val="11"/>
  </w:num>
  <w:num w:numId="13" w16cid:durableId="346294569">
    <w:abstractNumId w:val="12"/>
  </w:num>
  <w:num w:numId="14" w16cid:durableId="2005475116">
    <w:abstractNumId w:val="7"/>
  </w:num>
  <w:num w:numId="15" w16cid:durableId="1781873490">
    <w:abstractNumId w:val="19"/>
  </w:num>
  <w:num w:numId="16" w16cid:durableId="2114082574">
    <w:abstractNumId w:val="21"/>
  </w:num>
  <w:num w:numId="17" w16cid:durableId="1356544787">
    <w:abstractNumId w:val="17"/>
  </w:num>
  <w:num w:numId="18" w16cid:durableId="822547811">
    <w:abstractNumId w:val="29"/>
  </w:num>
  <w:num w:numId="19" w16cid:durableId="598441440">
    <w:abstractNumId w:val="15"/>
  </w:num>
  <w:num w:numId="20" w16cid:durableId="1715689981">
    <w:abstractNumId w:val="1"/>
  </w:num>
  <w:num w:numId="21" w16cid:durableId="1323504146">
    <w:abstractNumId w:val="10"/>
  </w:num>
  <w:num w:numId="22" w16cid:durableId="1983341655">
    <w:abstractNumId w:val="30"/>
  </w:num>
  <w:num w:numId="23" w16cid:durableId="1385451781">
    <w:abstractNumId w:val="20"/>
  </w:num>
  <w:num w:numId="24" w16cid:durableId="1004239642">
    <w:abstractNumId w:val="6"/>
  </w:num>
  <w:num w:numId="25" w16cid:durableId="722296559">
    <w:abstractNumId w:val="26"/>
  </w:num>
  <w:num w:numId="26" w16cid:durableId="699204034">
    <w:abstractNumId w:val="28"/>
  </w:num>
  <w:num w:numId="27" w16cid:durableId="867985180">
    <w:abstractNumId w:val="2"/>
  </w:num>
  <w:num w:numId="28" w16cid:durableId="1872376288">
    <w:abstractNumId w:val="4"/>
  </w:num>
  <w:num w:numId="29" w16cid:durableId="1006637524">
    <w:abstractNumId w:val="14"/>
  </w:num>
  <w:num w:numId="30" w16cid:durableId="1879580610">
    <w:abstractNumId w:val="24"/>
  </w:num>
  <w:num w:numId="31" w16cid:durableId="829180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zpwtiyU/lELKE7Xd6h4UopEdX3wjTMotqo68Jjj9Ak2cfccprZT0Kyt7jgs7xVMRzBHYbrXc/TMWMl6F8Sb97w==" w:salt="kqAkLqv8U+esZOeZhd+Af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jNzE3ZDQ1ZDY2NDg3OWE0YThjMmJiNGUwMGFiNGIifQ=="/>
  </w:docVars>
  <w:rsids>
    <w:rsidRoot w:val="001877E5"/>
    <w:rsid w:val="0000040A"/>
    <w:rsid w:val="00000A94"/>
    <w:rsid w:val="00001972"/>
    <w:rsid w:val="00001D9A"/>
    <w:rsid w:val="00003E16"/>
    <w:rsid w:val="00007650"/>
    <w:rsid w:val="00007B3A"/>
    <w:rsid w:val="00007DE6"/>
    <w:rsid w:val="000107E0"/>
    <w:rsid w:val="00011FDE"/>
    <w:rsid w:val="00012FFD"/>
    <w:rsid w:val="00013A45"/>
    <w:rsid w:val="00014162"/>
    <w:rsid w:val="00014340"/>
    <w:rsid w:val="00016A9C"/>
    <w:rsid w:val="00017346"/>
    <w:rsid w:val="00021064"/>
    <w:rsid w:val="00021323"/>
    <w:rsid w:val="0002148B"/>
    <w:rsid w:val="000218DA"/>
    <w:rsid w:val="00022184"/>
    <w:rsid w:val="00022762"/>
    <w:rsid w:val="000238E0"/>
    <w:rsid w:val="000249DB"/>
    <w:rsid w:val="0002595E"/>
    <w:rsid w:val="000303C3"/>
    <w:rsid w:val="0003124E"/>
    <w:rsid w:val="000315EC"/>
    <w:rsid w:val="000331D3"/>
    <w:rsid w:val="00034326"/>
    <w:rsid w:val="000346A5"/>
    <w:rsid w:val="000348C3"/>
    <w:rsid w:val="000359C3"/>
    <w:rsid w:val="00035A7D"/>
    <w:rsid w:val="000365ED"/>
    <w:rsid w:val="0004249A"/>
    <w:rsid w:val="00043282"/>
    <w:rsid w:val="00044286"/>
    <w:rsid w:val="00046979"/>
    <w:rsid w:val="00046CDF"/>
    <w:rsid w:val="000477D7"/>
    <w:rsid w:val="00047F28"/>
    <w:rsid w:val="0005037C"/>
    <w:rsid w:val="000503AA"/>
    <w:rsid w:val="000506A1"/>
    <w:rsid w:val="000515DD"/>
    <w:rsid w:val="0005265A"/>
    <w:rsid w:val="000539DD"/>
    <w:rsid w:val="00053BD3"/>
    <w:rsid w:val="000556ED"/>
    <w:rsid w:val="00055FE2"/>
    <w:rsid w:val="00056128"/>
    <w:rsid w:val="0005616F"/>
    <w:rsid w:val="00057CCC"/>
    <w:rsid w:val="00060BBB"/>
    <w:rsid w:val="00060C2E"/>
    <w:rsid w:val="00061033"/>
    <w:rsid w:val="000619E9"/>
    <w:rsid w:val="000622D4"/>
    <w:rsid w:val="0006357D"/>
    <w:rsid w:val="00064A86"/>
    <w:rsid w:val="00067F1E"/>
    <w:rsid w:val="00071CC0"/>
    <w:rsid w:val="00071CFC"/>
    <w:rsid w:val="000725B0"/>
    <w:rsid w:val="00073B83"/>
    <w:rsid w:val="00073C8C"/>
    <w:rsid w:val="00075270"/>
    <w:rsid w:val="00077B64"/>
    <w:rsid w:val="00080A1C"/>
    <w:rsid w:val="000819FF"/>
    <w:rsid w:val="00082317"/>
    <w:rsid w:val="00083D2C"/>
    <w:rsid w:val="00085150"/>
    <w:rsid w:val="00085DEA"/>
    <w:rsid w:val="00086AA1"/>
    <w:rsid w:val="00087A77"/>
    <w:rsid w:val="00090256"/>
    <w:rsid w:val="000908BB"/>
    <w:rsid w:val="00090CA6"/>
    <w:rsid w:val="00091728"/>
    <w:rsid w:val="00092B8A"/>
    <w:rsid w:val="00092FB0"/>
    <w:rsid w:val="000934C5"/>
    <w:rsid w:val="00093D25"/>
    <w:rsid w:val="00093DAB"/>
    <w:rsid w:val="00094D73"/>
    <w:rsid w:val="00096108"/>
    <w:rsid w:val="00096D63"/>
    <w:rsid w:val="000A0B60"/>
    <w:rsid w:val="000A0EB8"/>
    <w:rsid w:val="000A19FC"/>
    <w:rsid w:val="000A296B"/>
    <w:rsid w:val="000A30C0"/>
    <w:rsid w:val="000A5602"/>
    <w:rsid w:val="000A562E"/>
    <w:rsid w:val="000A6420"/>
    <w:rsid w:val="000A7311"/>
    <w:rsid w:val="000B060F"/>
    <w:rsid w:val="000B1592"/>
    <w:rsid w:val="000B1FF2"/>
    <w:rsid w:val="000B393F"/>
    <w:rsid w:val="000B3CDA"/>
    <w:rsid w:val="000B6307"/>
    <w:rsid w:val="000B6A0B"/>
    <w:rsid w:val="000C076A"/>
    <w:rsid w:val="000C0F6C"/>
    <w:rsid w:val="000C11DB"/>
    <w:rsid w:val="000C1492"/>
    <w:rsid w:val="000C2FBD"/>
    <w:rsid w:val="000C306A"/>
    <w:rsid w:val="000C4B41"/>
    <w:rsid w:val="000C57D6"/>
    <w:rsid w:val="000C6362"/>
    <w:rsid w:val="000C7666"/>
    <w:rsid w:val="000D0A9C"/>
    <w:rsid w:val="000D12B4"/>
    <w:rsid w:val="000D1795"/>
    <w:rsid w:val="000D329A"/>
    <w:rsid w:val="000D4B9C"/>
    <w:rsid w:val="000D4EB6"/>
    <w:rsid w:val="000D56A8"/>
    <w:rsid w:val="000D753B"/>
    <w:rsid w:val="000D7848"/>
    <w:rsid w:val="000E4C9E"/>
    <w:rsid w:val="000E6662"/>
    <w:rsid w:val="000E6FD7"/>
    <w:rsid w:val="000E7613"/>
    <w:rsid w:val="000F06E1"/>
    <w:rsid w:val="000F0E3C"/>
    <w:rsid w:val="000F19D5"/>
    <w:rsid w:val="000F1CC6"/>
    <w:rsid w:val="000F2AFE"/>
    <w:rsid w:val="000F4050"/>
    <w:rsid w:val="000F40CA"/>
    <w:rsid w:val="000F4AEA"/>
    <w:rsid w:val="000F65BC"/>
    <w:rsid w:val="000F65DB"/>
    <w:rsid w:val="000F67E9"/>
    <w:rsid w:val="00101F89"/>
    <w:rsid w:val="00102948"/>
    <w:rsid w:val="00104926"/>
    <w:rsid w:val="00110217"/>
    <w:rsid w:val="00110AEE"/>
    <w:rsid w:val="001113C0"/>
    <w:rsid w:val="00113AA0"/>
    <w:rsid w:val="00113B1E"/>
    <w:rsid w:val="00114F51"/>
    <w:rsid w:val="0011711C"/>
    <w:rsid w:val="00123E06"/>
    <w:rsid w:val="00124E4F"/>
    <w:rsid w:val="001260B7"/>
    <w:rsid w:val="001265CB"/>
    <w:rsid w:val="001321C6"/>
    <w:rsid w:val="00132402"/>
    <w:rsid w:val="001325C4"/>
    <w:rsid w:val="00133010"/>
    <w:rsid w:val="001338EE"/>
    <w:rsid w:val="00133AAE"/>
    <w:rsid w:val="0013512C"/>
    <w:rsid w:val="00135323"/>
    <w:rsid w:val="001356C4"/>
    <w:rsid w:val="00135910"/>
    <w:rsid w:val="00137565"/>
    <w:rsid w:val="00141087"/>
    <w:rsid w:val="00141114"/>
    <w:rsid w:val="00142969"/>
    <w:rsid w:val="001430E6"/>
    <w:rsid w:val="001446C2"/>
    <w:rsid w:val="001457E7"/>
    <w:rsid w:val="00145D9D"/>
    <w:rsid w:val="00145DBB"/>
    <w:rsid w:val="00145FD2"/>
    <w:rsid w:val="00146388"/>
    <w:rsid w:val="001529E5"/>
    <w:rsid w:val="00152FB3"/>
    <w:rsid w:val="00153C7E"/>
    <w:rsid w:val="00156B25"/>
    <w:rsid w:val="00156E1A"/>
    <w:rsid w:val="00157894"/>
    <w:rsid w:val="00157B55"/>
    <w:rsid w:val="00157CD8"/>
    <w:rsid w:val="001642FA"/>
    <w:rsid w:val="001649EB"/>
    <w:rsid w:val="00164BAF"/>
    <w:rsid w:val="00164FA8"/>
    <w:rsid w:val="00165065"/>
    <w:rsid w:val="00165434"/>
    <w:rsid w:val="0016580B"/>
    <w:rsid w:val="00165F49"/>
    <w:rsid w:val="001660A4"/>
    <w:rsid w:val="00166B88"/>
    <w:rsid w:val="0016770A"/>
    <w:rsid w:val="00170804"/>
    <w:rsid w:val="001708E9"/>
    <w:rsid w:val="0017340B"/>
    <w:rsid w:val="00173FB1"/>
    <w:rsid w:val="00176DFD"/>
    <w:rsid w:val="0017772D"/>
    <w:rsid w:val="00182E84"/>
    <w:rsid w:val="001852C9"/>
    <w:rsid w:val="00187497"/>
    <w:rsid w:val="001877E5"/>
    <w:rsid w:val="00187A0B"/>
    <w:rsid w:val="00187EAB"/>
    <w:rsid w:val="00190087"/>
    <w:rsid w:val="001913C4"/>
    <w:rsid w:val="00192DC1"/>
    <w:rsid w:val="0019348F"/>
    <w:rsid w:val="001939EC"/>
    <w:rsid w:val="00193A07"/>
    <w:rsid w:val="00194C95"/>
    <w:rsid w:val="00195C34"/>
    <w:rsid w:val="00196EF5"/>
    <w:rsid w:val="00197BB0"/>
    <w:rsid w:val="001A1A53"/>
    <w:rsid w:val="001A234A"/>
    <w:rsid w:val="001A339B"/>
    <w:rsid w:val="001A4CF3"/>
    <w:rsid w:val="001A6696"/>
    <w:rsid w:val="001A68DD"/>
    <w:rsid w:val="001B06E8"/>
    <w:rsid w:val="001B3254"/>
    <w:rsid w:val="001B5544"/>
    <w:rsid w:val="001B71D0"/>
    <w:rsid w:val="001B71EE"/>
    <w:rsid w:val="001C04A8"/>
    <w:rsid w:val="001C1585"/>
    <w:rsid w:val="001C2C03"/>
    <w:rsid w:val="001C42F7"/>
    <w:rsid w:val="001C49E5"/>
    <w:rsid w:val="001C5504"/>
    <w:rsid w:val="001C680C"/>
    <w:rsid w:val="001C7FEA"/>
    <w:rsid w:val="001D0499"/>
    <w:rsid w:val="001D07D5"/>
    <w:rsid w:val="001D0BBE"/>
    <w:rsid w:val="001D0ED4"/>
    <w:rsid w:val="001D212F"/>
    <w:rsid w:val="001D29D7"/>
    <w:rsid w:val="001D2DE7"/>
    <w:rsid w:val="001D411C"/>
    <w:rsid w:val="001D748C"/>
    <w:rsid w:val="001E1B6A"/>
    <w:rsid w:val="001E1EC1"/>
    <w:rsid w:val="001E2484"/>
    <w:rsid w:val="001E3084"/>
    <w:rsid w:val="001E3AF3"/>
    <w:rsid w:val="001E3CC4"/>
    <w:rsid w:val="001E4882"/>
    <w:rsid w:val="001E6CD4"/>
    <w:rsid w:val="001E73AB"/>
    <w:rsid w:val="001F092D"/>
    <w:rsid w:val="001F142C"/>
    <w:rsid w:val="001F143A"/>
    <w:rsid w:val="001F1605"/>
    <w:rsid w:val="001F2508"/>
    <w:rsid w:val="001F434F"/>
    <w:rsid w:val="001F4816"/>
    <w:rsid w:val="001F69B4"/>
    <w:rsid w:val="001F773C"/>
    <w:rsid w:val="001F77C7"/>
    <w:rsid w:val="00200183"/>
    <w:rsid w:val="00200333"/>
    <w:rsid w:val="0020107D"/>
    <w:rsid w:val="002018FE"/>
    <w:rsid w:val="002028B2"/>
    <w:rsid w:val="00202AA4"/>
    <w:rsid w:val="002031F7"/>
    <w:rsid w:val="00203985"/>
    <w:rsid w:val="002040E6"/>
    <w:rsid w:val="0020527B"/>
    <w:rsid w:val="00205F2C"/>
    <w:rsid w:val="002073FB"/>
    <w:rsid w:val="00210B15"/>
    <w:rsid w:val="002142EA"/>
    <w:rsid w:val="00215ADD"/>
    <w:rsid w:val="002204BB"/>
    <w:rsid w:val="00221B79"/>
    <w:rsid w:val="00221C6B"/>
    <w:rsid w:val="0022433E"/>
    <w:rsid w:val="002253A1"/>
    <w:rsid w:val="00225CF8"/>
    <w:rsid w:val="0022794E"/>
    <w:rsid w:val="002279EB"/>
    <w:rsid w:val="00233D64"/>
    <w:rsid w:val="0023482A"/>
    <w:rsid w:val="002359CB"/>
    <w:rsid w:val="00243540"/>
    <w:rsid w:val="0024497B"/>
    <w:rsid w:val="0024515B"/>
    <w:rsid w:val="00246021"/>
    <w:rsid w:val="0024666E"/>
    <w:rsid w:val="0024767A"/>
    <w:rsid w:val="00247F52"/>
    <w:rsid w:val="00250B25"/>
    <w:rsid w:val="00250BBE"/>
    <w:rsid w:val="002515C2"/>
    <w:rsid w:val="0025194F"/>
    <w:rsid w:val="00251B56"/>
    <w:rsid w:val="00251F03"/>
    <w:rsid w:val="002534FF"/>
    <w:rsid w:val="00254B63"/>
    <w:rsid w:val="00256483"/>
    <w:rsid w:val="00256F5D"/>
    <w:rsid w:val="00260BDE"/>
    <w:rsid w:val="0026148A"/>
    <w:rsid w:val="002615C0"/>
    <w:rsid w:val="00262696"/>
    <w:rsid w:val="00263D25"/>
    <w:rsid w:val="002643C3"/>
    <w:rsid w:val="00264A0C"/>
    <w:rsid w:val="00266EEB"/>
    <w:rsid w:val="00267DD9"/>
    <w:rsid w:val="00267EF4"/>
    <w:rsid w:val="00270CB8"/>
    <w:rsid w:val="002720D5"/>
    <w:rsid w:val="0027274E"/>
    <w:rsid w:val="00272B08"/>
    <w:rsid w:val="002755AD"/>
    <w:rsid w:val="0027787E"/>
    <w:rsid w:val="002808EA"/>
    <w:rsid w:val="00281BB8"/>
    <w:rsid w:val="00281E9E"/>
    <w:rsid w:val="00282405"/>
    <w:rsid w:val="0028267D"/>
    <w:rsid w:val="00284AB1"/>
    <w:rsid w:val="00285170"/>
    <w:rsid w:val="00285361"/>
    <w:rsid w:val="00287B21"/>
    <w:rsid w:val="00292D60"/>
    <w:rsid w:val="00293B30"/>
    <w:rsid w:val="00294D34"/>
    <w:rsid w:val="00294E3B"/>
    <w:rsid w:val="00295302"/>
    <w:rsid w:val="00296193"/>
    <w:rsid w:val="00296C66"/>
    <w:rsid w:val="00296EBE"/>
    <w:rsid w:val="002974E3"/>
    <w:rsid w:val="002974F2"/>
    <w:rsid w:val="002A084B"/>
    <w:rsid w:val="002A1260"/>
    <w:rsid w:val="002A1589"/>
    <w:rsid w:val="002A1608"/>
    <w:rsid w:val="002A165B"/>
    <w:rsid w:val="002A25DC"/>
    <w:rsid w:val="002A3AAB"/>
    <w:rsid w:val="002A4CEA"/>
    <w:rsid w:val="002A5977"/>
    <w:rsid w:val="002A5A13"/>
    <w:rsid w:val="002A757F"/>
    <w:rsid w:val="002A7F44"/>
    <w:rsid w:val="002B0C40"/>
    <w:rsid w:val="002B0F9A"/>
    <w:rsid w:val="002B1966"/>
    <w:rsid w:val="002B3D7B"/>
    <w:rsid w:val="002B4508"/>
    <w:rsid w:val="002B5779"/>
    <w:rsid w:val="002B7332"/>
    <w:rsid w:val="002B7F51"/>
    <w:rsid w:val="002C09E7"/>
    <w:rsid w:val="002C0DE2"/>
    <w:rsid w:val="002C1E06"/>
    <w:rsid w:val="002C3F07"/>
    <w:rsid w:val="002C5278"/>
    <w:rsid w:val="002C6B56"/>
    <w:rsid w:val="002C7EBB"/>
    <w:rsid w:val="002D037F"/>
    <w:rsid w:val="002D06C1"/>
    <w:rsid w:val="002D42B5"/>
    <w:rsid w:val="002D4E1A"/>
    <w:rsid w:val="002D4F1A"/>
    <w:rsid w:val="002D6EC6"/>
    <w:rsid w:val="002D77D8"/>
    <w:rsid w:val="002D79AC"/>
    <w:rsid w:val="002E039D"/>
    <w:rsid w:val="002E4D5A"/>
    <w:rsid w:val="002E6326"/>
    <w:rsid w:val="002F05E2"/>
    <w:rsid w:val="002F126E"/>
    <w:rsid w:val="002F30E0"/>
    <w:rsid w:val="002F35E4"/>
    <w:rsid w:val="002F3730"/>
    <w:rsid w:val="002F38E1"/>
    <w:rsid w:val="002F53B2"/>
    <w:rsid w:val="002F7AF6"/>
    <w:rsid w:val="00300B91"/>
    <w:rsid w:val="00300E63"/>
    <w:rsid w:val="00301A5E"/>
    <w:rsid w:val="00302F5F"/>
    <w:rsid w:val="0030441D"/>
    <w:rsid w:val="00305AE2"/>
    <w:rsid w:val="00306063"/>
    <w:rsid w:val="00307514"/>
    <w:rsid w:val="00313B85"/>
    <w:rsid w:val="00316118"/>
    <w:rsid w:val="003163E5"/>
    <w:rsid w:val="00316445"/>
    <w:rsid w:val="00317988"/>
    <w:rsid w:val="003221B4"/>
    <w:rsid w:val="0032258D"/>
    <w:rsid w:val="00322E62"/>
    <w:rsid w:val="00324D13"/>
    <w:rsid w:val="00324EDD"/>
    <w:rsid w:val="00325D3C"/>
    <w:rsid w:val="00331FCA"/>
    <w:rsid w:val="003331E4"/>
    <w:rsid w:val="00336C64"/>
    <w:rsid w:val="00337162"/>
    <w:rsid w:val="0034194F"/>
    <w:rsid w:val="00342176"/>
    <w:rsid w:val="00344605"/>
    <w:rsid w:val="00344883"/>
    <w:rsid w:val="003474AA"/>
    <w:rsid w:val="003509CF"/>
    <w:rsid w:val="00350D1D"/>
    <w:rsid w:val="00351C58"/>
    <w:rsid w:val="00352C83"/>
    <w:rsid w:val="00352F1A"/>
    <w:rsid w:val="00355C29"/>
    <w:rsid w:val="00355E10"/>
    <w:rsid w:val="00360867"/>
    <w:rsid w:val="0036107C"/>
    <w:rsid w:val="003615D2"/>
    <w:rsid w:val="00363512"/>
    <w:rsid w:val="0036429C"/>
    <w:rsid w:val="00364472"/>
    <w:rsid w:val="00364A53"/>
    <w:rsid w:val="003654CB"/>
    <w:rsid w:val="00365AA9"/>
    <w:rsid w:val="00365F86"/>
    <w:rsid w:val="00365F87"/>
    <w:rsid w:val="00366E89"/>
    <w:rsid w:val="003705F4"/>
    <w:rsid w:val="00370D58"/>
    <w:rsid w:val="00371316"/>
    <w:rsid w:val="00372ECD"/>
    <w:rsid w:val="00373BC9"/>
    <w:rsid w:val="003741E0"/>
    <w:rsid w:val="00376713"/>
    <w:rsid w:val="00376C3A"/>
    <w:rsid w:val="00377266"/>
    <w:rsid w:val="00381815"/>
    <w:rsid w:val="003819AF"/>
    <w:rsid w:val="003820E9"/>
    <w:rsid w:val="00382DE7"/>
    <w:rsid w:val="00384FFC"/>
    <w:rsid w:val="003854CF"/>
    <w:rsid w:val="003872FC"/>
    <w:rsid w:val="00387ADC"/>
    <w:rsid w:val="00390020"/>
    <w:rsid w:val="003903D6"/>
    <w:rsid w:val="00390EE6"/>
    <w:rsid w:val="0039118F"/>
    <w:rsid w:val="00392AD7"/>
    <w:rsid w:val="003938D9"/>
    <w:rsid w:val="0039394A"/>
    <w:rsid w:val="00394376"/>
    <w:rsid w:val="003943FF"/>
    <w:rsid w:val="00394A02"/>
    <w:rsid w:val="00396053"/>
    <w:rsid w:val="003967BD"/>
    <w:rsid w:val="003974EB"/>
    <w:rsid w:val="003975C2"/>
    <w:rsid w:val="00397CC5"/>
    <w:rsid w:val="00397F51"/>
    <w:rsid w:val="003A1582"/>
    <w:rsid w:val="003A2305"/>
    <w:rsid w:val="003A36D1"/>
    <w:rsid w:val="003A3D9C"/>
    <w:rsid w:val="003A4077"/>
    <w:rsid w:val="003A4AA7"/>
    <w:rsid w:val="003A5883"/>
    <w:rsid w:val="003A6071"/>
    <w:rsid w:val="003A7EC5"/>
    <w:rsid w:val="003B002F"/>
    <w:rsid w:val="003B082F"/>
    <w:rsid w:val="003B09AD"/>
    <w:rsid w:val="003B1187"/>
    <w:rsid w:val="003B1BEF"/>
    <w:rsid w:val="003B1F18"/>
    <w:rsid w:val="003B32FD"/>
    <w:rsid w:val="003B5778"/>
    <w:rsid w:val="003B57E0"/>
    <w:rsid w:val="003B5BF0"/>
    <w:rsid w:val="003B60BF"/>
    <w:rsid w:val="003B6BE3"/>
    <w:rsid w:val="003C010C"/>
    <w:rsid w:val="003C083F"/>
    <w:rsid w:val="003C0A6C"/>
    <w:rsid w:val="003C14F8"/>
    <w:rsid w:val="003C33A8"/>
    <w:rsid w:val="003C3AC9"/>
    <w:rsid w:val="003C4005"/>
    <w:rsid w:val="003C5743"/>
    <w:rsid w:val="003C5A43"/>
    <w:rsid w:val="003C6AB2"/>
    <w:rsid w:val="003D0519"/>
    <w:rsid w:val="003D0FF6"/>
    <w:rsid w:val="003D262C"/>
    <w:rsid w:val="003D4A10"/>
    <w:rsid w:val="003D4C22"/>
    <w:rsid w:val="003D6D61"/>
    <w:rsid w:val="003E074F"/>
    <w:rsid w:val="003E091D"/>
    <w:rsid w:val="003E1C53"/>
    <w:rsid w:val="003E2A69"/>
    <w:rsid w:val="003E2D49"/>
    <w:rsid w:val="003E2FD4"/>
    <w:rsid w:val="003E3878"/>
    <w:rsid w:val="003E49F6"/>
    <w:rsid w:val="003E5BDB"/>
    <w:rsid w:val="003E660F"/>
    <w:rsid w:val="003F0841"/>
    <w:rsid w:val="003F0D33"/>
    <w:rsid w:val="003F2341"/>
    <w:rsid w:val="003F23D3"/>
    <w:rsid w:val="003F2796"/>
    <w:rsid w:val="003F3AAC"/>
    <w:rsid w:val="003F3F08"/>
    <w:rsid w:val="003F49F1"/>
    <w:rsid w:val="003F6272"/>
    <w:rsid w:val="003F6FFA"/>
    <w:rsid w:val="00400E72"/>
    <w:rsid w:val="00401400"/>
    <w:rsid w:val="00401826"/>
    <w:rsid w:val="0040456B"/>
    <w:rsid w:val="00404869"/>
    <w:rsid w:val="004054FA"/>
    <w:rsid w:val="00405884"/>
    <w:rsid w:val="00406AEE"/>
    <w:rsid w:val="00407D39"/>
    <w:rsid w:val="00410AB4"/>
    <w:rsid w:val="00410B38"/>
    <w:rsid w:val="00410D91"/>
    <w:rsid w:val="00411ECA"/>
    <w:rsid w:val="00414488"/>
    <w:rsid w:val="0041477A"/>
    <w:rsid w:val="004148A3"/>
    <w:rsid w:val="004166F3"/>
    <w:rsid w:val="004167A3"/>
    <w:rsid w:val="0042363C"/>
    <w:rsid w:val="004253DC"/>
    <w:rsid w:val="00426E96"/>
    <w:rsid w:val="00430041"/>
    <w:rsid w:val="0043152D"/>
    <w:rsid w:val="00432DAA"/>
    <w:rsid w:val="00434305"/>
    <w:rsid w:val="00435DF7"/>
    <w:rsid w:val="0044083F"/>
    <w:rsid w:val="00441225"/>
    <w:rsid w:val="00441AE7"/>
    <w:rsid w:val="0044410E"/>
    <w:rsid w:val="004443B5"/>
    <w:rsid w:val="0044459E"/>
    <w:rsid w:val="00445574"/>
    <w:rsid w:val="0044580B"/>
    <w:rsid w:val="004467FB"/>
    <w:rsid w:val="00452D6B"/>
    <w:rsid w:val="004542F1"/>
    <w:rsid w:val="00454484"/>
    <w:rsid w:val="0045517B"/>
    <w:rsid w:val="0045630A"/>
    <w:rsid w:val="004574A6"/>
    <w:rsid w:val="00463946"/>
    <w:rsid w:val="00463B77"/>
    <w:rsid w:val="00463C7B"/>
    <w:rsid w:val="004644A6"/>
    <w:rsid w:val="004659BD"/>
    <w:rsid w:val="00470775"/>
    <w:rsid w:val="004735CF"/>
    <w:rsid w:val="004746B1"/>
    <w:rsid w:val="0047583F"/>
    <w:rsid w:val="00475DE8"/>
    <w:rsid w:val="00480D4F"/>
    <w:rsid w:val="00481C44"/>
    <w:rsid w:val="00483585"/>
    <w:rsid w:val="00484297"/>
    <w:rsid w:val="00484936"/>
    <w:rsid w:val="00485C89"/>
    <w:rsid w:val="00486BE3"/>
    <w:rsid w:val="00487450"/>
    <w:rsid w:val="004905E4"/>
    <w:rsid w:val="00490A89"/>
    <w:rsid w:val="00490AB4"/>
    <w:rsid w:val="00492793"/>
    <w:rsid w:val="00492AED"/>
    <w:rsid w:val="00492F02"/>
    <w:rsid w:val="004939AE"/>
    <w:rsid w:val="004973C5"/>
    <w:rsid w:val="004A0C70"/>
    <w:rsid w:val="004A12DF"/>
    <w:rsid w:val="004A1BA8"/>
    <w:rsid w:val="004A2B0E"/>
    <w:rsid w:val="004A3907"/>
    <w:rsid w:val="004A3982"/>
    <w:rsid w:val="004A4B57"/>
    <w:rsid w:val="004A63FA"/>
    <w:rsid w:val="004A6A3D"/>
    <w:rsid w:val="004B0272"/>
    <w:rsid w:val="004B0EE1"/>
    <w:rsid w:val="004B2701"/>
    <w:rsid w:val="004B2E1B"/>
    <w:rsid w:val="004B3AA8"/>
    <w:rsid w:val="004B3E93"/>
    <w:rsid w:val="004C1FBC"/>
    <w:rsid w:val="004C2019"/>
    <w:rsid w:val="004C25A2"/>
    <w:rsid w:val="004C34BD"/>
    <w:rsid w:val="004C3F1D"/>
    <w:rsid w:val="004C458D"/>
    <w:rsid w:val="004C4AD5"/>
    <w:rsid w:val="004C7556"/>
    <w:rsid w:val="004C7E8B"/>
    <w:rsid w:val="004C7E9D"/>
    <w:rsid w:val="004C7F67"/>
    <w:rsid w:val="004D076D"/>
    <w:rsid w:val="004D0EF1"/>
    <w:rsid w:val="004D19C9"/>
    <w:rsid w:val="004D2253"/>
    <w:rsid w:val="004D42C4"/>
    <w:rsid w:val="004D4406"/>
    <w:rsid w:val="004D7C42"/>
    <w:rsid w:val="004E0465"/>
    <w:rsid w:val="004E0486"/>
    <w:rsid w:val="004E127B"/>
    <w:rsid w:val="004E1C0A"/>
    <w:rsid w:val="004E1CCD"/>
    <w:rsid w:val="004E2874"/>
    <w:rsid w:val="004E30C5"/>
    <w:rsid w:val="004E4AA5"/>
    <w:rsid w:val="004E4AEE"/>
    <w:rsid w:val="004E59E3"/>
    <w:rsid w:val="004E67C0"/>
    <w:rsid w:val="004F391A"/>
    <w:rsid w:val="004F3CFB"/>
    <w:rsid w:val="004F6456"/>
    <w:rsid w:val="004F6656"/>
    <w:rsid w:val="004F696E"/>
    <w:rsid w:val="004F69F1"/>
    <w:rsid w:val="004F6C71"/>
    <w:rsid w:val="004F6E2A"/>
    <w:rsid w:val="00500A44"/>
    <w:rsid w:val="00501139"/>
    <w:rsid w:val="0050363E"/>
    <w:rsid w:val="005039BC"/>
    <w:rsid w:val="005043BB"/>
    <w:rsid w:val="00504A3D"/>
    <w:rsid w:val="00505767"/>
    <w:rsid w:val="005073F0"/>
    <w:rsid w:val="005076A4"/>
    <w:rsid w:val="00510A7B"/>
    <w:rsid w:val="00512F6E"/>
    <w:rsid w:val="00513038"/>
    <w:rsid w:val="005139F4"/>
    <w:rsid w:val="00514174"/>
    <w:rsid w:val="0051454A"/>
    <w:rsid w:val="00515BDC"/>
    <w:rsid w:val="00516088"/>
    <w:rsid w:val="00516B0B"/>
    <w:rsid w:val="00520232"/>
    <w:rsid w:val="00520499"/>
    <w:rsid w:val="005220EC"/>
    <w:rsid w:val="00523F95"/>
    <w:rsid w:val="005244B8"/>
    <w:rsid w:val="00524D65"/>
    <w:rsid w:val="00525B16"/>
    <w:rsid w:val="0053230A"/>
    <w:rsid w:val="00533D04"/>
    <w:rsid w:val="0053451D"/>
    <w:rsid w:val="0053451E"/>
    <w:rsid w:val="00534804"/>
    <w:rsid w:val="00534BDF"/>
    <w:rsid w:val="005354EA"/>
    <w:rsid w:val="0053585F"/>
    <w:rsid w:val="00535EC4"/>
    <w:rsid w:val="00535ED9"/>
    <w:rsid w:val="0053692B"/>
    <w:rsid w:val="00537584"/>
    <w:rsid w:val="005409FF"/>
    <w:rsid w:val="00541853"/>
    <w:rsid w:val="00543BDA"/>
    <w:rsid w:val="005441CC"/>
    <w:rsid w:val="00545270"/>
    <w:rsid w:val="00546A8D"/>
    <w:rsid w:val="005479DA"/>
    <w:rsid w:val="00547BCC"/>
    <w:rsid w:val="0055013B"/>
    <w:rsid w:val="00551F6F"/>
    <w:rsid w:val="00555044"/>
    <w:rsid w:val="005570C9"/>
    <w:rsid w:val="00561475"/>
    <w:rsid w:val="00562308"/>
    <w:rsid w:val="00563A01"/>
    <w:rsid w:val="0056487B"/>
    <w:rsid w:val="00564FB9"/>
    <w:rsid w:val="0056675A"/>
    <w:rsid w:val="00573D9E"/>
    <w:rsid w:val="0057635A"/>
    <w:rsid w:val="005768F2"/>
    <w:rsid w:val="005801E3"/>
    <w:rsid w:val="005806B8"/>
    <w:rsid w:val="00581802"/>
    <w:rsid w:val="005836A8"/>
    <w:rsid w:val="0058409C"/>
    <w:rsid w:val="00584262"/>
    <w:rsid w:val="00586630"/>
    <w:rsid w:val="00587ADD"/>
    <w:rsid w:val="00593A49"/>
    <w:rsid w:val="00593DB3"/>
    <w:rsid w:val="005956A4"/>
    <w:rsid w:val="005959EC"/>
    <w:rsid w:val="005960E6"/>
    <w:rsid w:val="00596160"/>
    <w:rsid w:val="005966E2"/>
    <w:rsid w:val="00596A76"/>
    <w:rsid w:val="00597007"/>
    <w:rsid w:val="005A0966"/>
    <w:rsid w:val="005A0A68"/>
    <w:rsid w:val="005A11B7"/>
    <w:rsid w:val="005A260B"/>
    <w:rsid w:val="005A30FE"/>
    <w:rsid w:val="005A4A1B"/>
    <w:rsid w:val="005A6BDF"/>
    <w:rsid w:val="005A7473"/>
    <w:rsid w:val="005A7830"/>
    <w:rsid w:val="005A7FCE"/>
    <w:rsid w:val="005B0F3F"/>
    <w:rsid w:val="005B191C"/>
    <w:rsid w:val="005B24E4"/>
    <w:rsid w:val="005B4903"/>
    <w:rsid w:val="005B4E78"/>
    <w:rsid w:val="005B51CE"/>
    <w:rsid w:val="005B5885"/>
    <w:rsid w:val="005B59F5"/>
    <w:rsid w:val="005B5CD7"/>
    <w:rsid w:val="005B6CF6"/>
    <w:rsid w:val="005B7422"/>
    <w:rsid w:val="005C0CE9"/>
    <w:rsid w:val="005C29B8"/>
    <w:rsid w:val="005C3167"/>
    <w:rsid w:val="005C3248"/>
    <w:rsid w:val="005C531B"/>
    <w:rsid w:val="005C5F21"/>
    <w:rsid w:val="005C7156"/>
    <w:rsid w:val="005D0C75"/>
    <w:rsid w:val="005D147B"/>
    <w:rsid w:val="005D4171"/>
    <w:rsid w:val="005D489B"/>
    <w:rsid w:val="005D5F7B"/>
    <w:rsid w:val="005D6A95"/>
    <w:rsid w:val="005D6B2C"/>
    <w:rsid w:val="005D6D9C"/>
    <w:rsid w:val="005D70D4"/>
    <w:rsid w:val="005E069C"/>
    <w:rsid w:val="005E2335"/>
    <w:rsid w:val="005E25C8"/>
    <w:rsid w:val="005E34CA"/>
    <w:rsid w:val="005E3C18"/>
    <w:rsid w:val="005E3EEA"/>
    <w:rsid w:val="005E4250"/>
    <w:rsid w:val="005E6812"/>
    <w:rsid w:val="005E7881"/>
    <w:rsid w:val="005E78E0"/>
    <w:rsid w:val="005F0D9C"/>
    <w:rsid w:val="005F284E"/>
    <w:rsid w:val="005F43BC"/>
    <w:rsid w:val="005F7817"/>
    <w:rsid w:val="005F7B36"/>
    <w:rsid w:val="006008AD"/>
    <w:rsid w:val="006015CE"/>
    <w:rsid w:val="00604784"/>
    <w:rsid w:val="006050AE"/>
    <w:rsid w:val="00606419"/>
    <w:rsid w:val="00606875"/>
    <w:rsid w:val="00607D29"/>
    <w:rsid w:val="0061091C"/>
    <w:rsid w:val="00612952"/>
    <w:rsid w:val="00614CC1"/>
    <w:rsid w:val="00615A9D"/>
    <w:rsid w:val="00617387"/>
    <w:rsid w:val="006205D6"/>
    <w:rsid w:val="006252D8"/>
    <w:rsid w:val="006259BC"/>
    <w:rsid w:val="0062636B"/>
    <w:rsid w:val="0062647D"/>
    <w:rsid w:val="00632182"/>
    <w:rsid w:val="00632AE0"/>
    <w:rsid w:val="00633C17"/>
    <w:rsid w:val="00634D9E"/>
    <w:rsid w:val="00636E3E"/>
    <w:rsid w:val="006379F7"/>
    <w:rsid w:val="00637E4D"/>
    <w:rsid w:val="00640620"/>
    <w:rsid w:val="00641A1F"/>
    <w:rsid w:val="0064319E"/>
    <w:rsid w:val="00644609"/>
    <w:rsid w:val="00645904"/>
    <w:rsid w:val="006463B1"/>
    <w:rsid w:val="00651ACB"/>
    <w:rsid w:val="00651C47"/>
    <w:rsid w:val="006523CF"/>
    <w:rsid w:val="0065293B"/>
    <w:rsid w:val="00652AB2"/>
    <w:rsid w:val="00653FED"/>
    <w:rsid w:val="00654EC0"/>
    <w:rsid w:val="0065525B"/>
    <w:rsid w:val="00655D4F"/>
    <w:rsid w:val="00656D29"/>
    <w:rsid w:val="006601A8"/>
    <w:rsid w:val="006640E5"/>
    <w:rsid w:val="006646F1"/>
    <w:rsid w:val="00664929"/>
    <w:rsid w:val="0066492B"/>
    <w:rsid w:val="00664F62"/>
    <w:rsid w:val="006655E1"/>
    <w:rsid w:val="00672060"/>
    <w:rsid w:val="00672BFD"/>
    <w:rsid w:val="00673D0E"/>
    <w:rsid w:val="0067456D"/>
    <w:rsid w:val="0067508D"/>
    <w:rsid w:val="006770F4"/>
    <w:rsid w:val="00677A84"/>
    <w:rsid w:val="0068026D"/>
    <w:rsid w:val="00680A27"/>
    <w:rsid w:val="00680F09"/>
    <w:rsid w:val="006816A4"/>
    <w:rsid w:val="006819B8"/>
    <w:rsid w:val="006840A6"/>
    <w:rsid w:val="0068422B"/>
    <w:rsid w:val="006842A1"/>
    <w:rsid w:val="006850CD"/>
    <w:rsid w:val="00685AAB"/>
    <w:rsid w:val="006870E4"/>
    <w:rsid w:val="00694E95"/>
    <w:rsid w:val="006950BB"/>
    <w:rsid w:val="00696028"/>
    <w:rsid w:val="00697700"/>
    <w:rsid w:val="006A07AA"/>
    <w:rsid w:val="006A20DC"/>
    <w:rsid w:val="006A25E5"/>
    <w:rsid w:val="006A2B46"/>
    <w:rsid w:val="006A336D"/>
    <w:rsid w:val="006A37B9"/>
    <w:rsid w:val="006A48E3"/>
    <w:rsid w:val="006A75BF"/>
    <w:rsid w:val="006B2672"/>
    <w:rsid w:val="006B2D6C"/>
    <w:rsid w:val="006B54BF"/>
    <w:rsid w:val="006B56C8"/>
    <w:rsid w:val="006B5F44"/>
    <w:rsid w:val="006B5F90"/>
    <w:rsid w:val="006B62E4"/>
    <w:rsid w:val="006B7259"/>
    <w:rsid w:val="006C13CB"/>
    <w:rsid w:val="006C1BBA"/>
    <w:rsid w:val="006C2079"/>
    <w:rsid w:val="006C2535"/>
    <w:rsid w:val="006C2577"/>
    <w:rsid w:val="006C2C07"/>
    <w:rsid w:val="006C5A62"/>
    <w:rsid w:val="006C5D68"/>
    <w:rsid w:val="006C6976"/>
    <w:rsid w:val="006C6DD0"/>
    <w:rsid w:val="006D04EA"/>
    <w:rsid w:val="006D08B6"/>
    <w:rsid w:val="006D16C4"/>
    <w:rsid w:val="006D3E96"/>
    <w:rsid w:val="006D4515"/>
    <w:rsid w:val="006D4BB1"/>
    <w:rsid w:val="006D5680"/>
    <w:rsid w:val="006D5A89"/>
    <w:rsid w:val="006D6593"/>
    <w:rsid w:val="006E5419"/>
    <w:rsid w:val="006E67FE"/>
    <w:rsid w:val="006E6D5E"/>
    <w:rsid w:val="006F03A8"/>
    <w:rsid w:val="006F2ACA"/>
    <w:rsid w:val="006F2ADC"/>
    <w:rsid w:val="006F2BFE"/>
    <w:rsid w:val="006F31E9"/>
    <w:rsid w:val="006F6284"/>
    <w:rsid w:val="006F62D4"/>
    <w:rsid w:val="007002C5"/>
    <w:rsid w:val="0070428F"/>
    <w:rsid w:val="00704387"/>
    <w:rsid w:val="00707669"/>
    <w:rsid w:val="0071049E"/>
    <w:rsid w:val="007104EC"/>
    <w:rsid w:val="007110C1"/>
    <w:rsid w:val="007111AD"/>
    <w:rsid w:val="00711CBA"/>
    <w:rsid w:val="00711FB5"/>
    <w:rsid w:val="00712A01"/>
    <w:rsid w:val="00714F58"/>
    <w:rsid w:val="00722082"/>
    <w:rsid w:val="00722CFD"/>
    <w:rsid w:val="00722FBF"/>
    <w:rsid w:val="00722FC2"/>
    <w:rsid w:val="00723DBE"/>
    <w:rsid w:val="00724E1B"/>
    <w:rsid w:val="00725504"/>
    <w:rsid w:val="00725949"/>
    <w:rsid w:val="00727FA2"/>
    <w:rsid w:val="007322D9"/>
    <w:rsid w:val="00732BC0"/>
    <w:rsid w:val="00735160"/>
    <w:rsid w:val="0073574A"/>
    <w:rsid w:val="00735E6E"/>
    <w:rsid w:val="0073720F"/>
    <w:rsid w:val="00737796"/>
    <w:rsid w:val="0074165C"/>
    <w:rsid w:val="00742C35"/>
    <w:rsid w:val="007432CA"/>
    <w:rsid w:val="007439EB"/>
    <w:rsid w:val="00743CB4"/>
    <w:rsid w:val="00743F0A"/>
    <w:rsid w:val="007444E8"/>
    <w:rsid w:val="0074548E"/>
    <w:rsid w:val="00745773"/>
    <w:rsid w:val="00746800"/>
    <w:rsid w:val="00747855"/>
    <w:rsid w:val="007501A8"/>
    <w:rsid w:val="00750D61"/>
    <w:rsid w:val="00750EE1"/>
    <w:rsid w:val="00752B4D"/>
    <w:rsid w:val="00755402"/>
    <w:rsid w:val="00756B26"/>
    <w:rsid w:val="00756EDF"/>
    <w:rsid w:val="00757F07"/>
    <w:rsid w:val="007600E3"/>
    <w:rsid w:val="00761EDA"/>
    <w:rsid w:val="007649E1"/>
    <w:rsid w:val="00765C43"/>
    <w:rsid w:val="00765EFB"/>
    <w:rsid w:val="007671CA"/>
    <w:rsid w:val="00767C61"/>
    <w:rsid w:val="0077008A"/>
    <w:rsid w:val="00773C1F"/>
    <w:rsid w:val="00774DA4"/>
    <w:rsid w:val="00776599"/>
    <w:rsid w:val="00776913"/>
    <w:rsid w:val="0078114B"/>
    <w:rsid w:val="00781DD2"/>
    <w:rsid w:val="00783ECF"/>
    <w:rsid w:val="0078413A"/>
    <w:rsid w:val="007842AC"/>
    <w:rsid w:val="007942E7"/>
    <w:rsid w:val="00795047"/>
    <w:rsid w:val="007959E8"/>
    <w:rsid w:val="00795E9C"/>
    <w:rsid w:val="007A0521"/>
    <w:rsid w:val="007A2E12"/>
    <w:rsid w:val="007A3475"/>
    <w:rsid w:val="007A41C8"/>
    <w:rsid w:val="007A4B55"/>
    <w:rsid w:val="007A52C5"/>
    <w:rsid w:val="007A54CE"/>
    <w:rsid w:val="007A6FD9"/>
    <w:rsid w:val="007A7FFA"/>
    <w:rsid w:val="007B04EB"/>
    <w:rsid w:val="007B0D4F"/>
    <w:rsid w:val="007B4010"/>
    <w:rsid w:val="007B5A3D"/>
    <w:rsid w:val="007B5B95"/>
    <w:rsid w:val="007B6032"/>
    <w:rsid w:val="007B68EA"/>
    <w:rsid w:val="007B7453"/>
    <w:rsid w:val="007C0EE2"/>
    <w:rsid w:val="007C25F2"/>
    <w:rsid w:val="007C2D89"/>
    <w:rsid w:val="007C4593"/>
    <w:rsid w:val="007C5309"/>
    <w:rsid w:val="007C6069"/>
    <w:rsid w:val="007C746B"/>
    <w:rsid w:val="007C748B"/>
    <w:rsid w:val="007D06C4"/>
    <w:rsid w:val="007D1352"/>
    <w:rsid w:val="007D143B"/>
    <w:rsid w:val="007D1756"/>
    <w:rsid w:val="007D1BE4"/>
    <w:rsid w:val="007D2508"/>
    <w:rsid w:val="007D346A"/>
    <w:rsid w:val="007D6518"/>
    <w:rsid w:val="007D7588"/>
    <w:rsid w:val="007D76BD"/>
    <w:rsid w:val="007D7E76"/>
    <w:rsid w:val="007E02CA"/>
    <w:rsid w:val="007E0BF1"/>
    <w:rsid w:val="007E0D0D"/>
    <w:rsid w:val="007E3E7B"/>
    <w:rsid w:val="007E41D3"/>
    <w:rsid w:val="007F0ED8"/>
    <w:rsid w:val="007F0F63"/>
    <w:rsid w:val="007F2027"/>
    <w:rsid w:val="007F3D6A"/>
    <w:rsid w:val="007F75CE"/>
    <w:rsid w:val="007F7BF5"/>
    <w:rsid w:val="008010E3"/>
    <w:rsid w:val="008013A4"/>
    <w:rsid w:val="00801F8F"/>
    <w:rsid w:val="008027CE"/>
    <w:rsid w:val="00802F42"/>
    <w:rsid w:val="00802F82"/>
    <w:rsid w:val="0080300C"/>
    <w:rsid w:val="00804383"/>
    <w:rsid w:val="00804BB7"/>
    <w:rsid w:val="00804D41"/>
    <w:rsid w:val="00805314"/>
    <w:rsid w:val="00810257"/>
    <w:rsid w:val="008104F5"/>
    <w:rsid w:val="00811072"/>
    <w:rsid w:val="00811369"/>
    <w:rsid w:val="00812E4F"/>
    <w:rsid w:val="00814692"/>
    <w:rsid w:val="00815419"/>
    <w:rsid w:val="008163C8"/>
    <w:rsid w:val="008164A1"/>
    <w:rsid w:val="00817325"/>
    <w:rsid w:val="008209E6"/>
    <w:rsid w:val="00823303"/>
    <w:rsid w:val="008233B2"/>
    <w:rsid w:val="00823A9F"/>
    <w:rsid w:val="00823C85"/>
    <w:rsid w:val="00825138"/>
    <w:rsid w:val="008269DD"/>
    <w:rsid w:val="008279BD"/>
    <w:rsid w:val="00830621"/>
    <w:rsid w:val="0083348C"/>
    <w:rsid w:val="00833BAE"/>
    <w:rsid w:val="00835BEF"/>
    <w:rsid w:val="008371F0"/>
    <w:rsid w:val="008373D3"/>
    <w:rsid w:val="00840617"/>
    <w:rsid w:val="00840F84"/>
    <w:rsid w:val="00842A47"/>
    <w:rsid w:val="00843C13"/>
    <w:rsid w:val="008454F8"/>
    <w:rsid w:val="00850071"/>
    <w:rsid w:val="0085173A"/>
    <w:rsid w:val="0085358D"/>
    <w:rsid w:val="008544F5"/>
    <w:rsid w:val="008603CE"/>
    <w:rsid w:val="008620FC"/>
    <w:rsid w:val="008627A5"/>
    <w:rsid w:val="00863E05"/>
    <w:rsid w:val="00864D29"/>
    <w:rsid w:val="00865ACA"/>
    <w:rsid w:val="00865D28"/>
    <w:rsid w:val="00865F85"/>
    <w:rsid w:val="00866C4E"/>
    <w:rsid w:val="00867C10"/>
    <w:rsid w:val="00870439"/>
    <w:rsid w:val="0087078F"/>
    <w:rsid w:val="00870DA1"/>
    <w:rsid w:val="00872774"/>
    <w:rsid w:val="00872FB9"/>
    <w:rsid w:val="0087399E"/>
    <w:rsid w:val="0087402F"/>
    <w:rsid w:val="008740F7"/>
    <w:rsid w:val="0087487B"/>
    <w:rsid w:val="00876991"/>
    <w:rsid w:val="00882F48"/>
    <w:rsid w:val="00883636"/>
    <w:rsid w:val="00883F93"/>
    <w:rsid w:val="00884DB3"/>
    <w:rsid w:val="00885A9D"/>
    <w:rsid w:val="008864F6"/>
    <w:rsid w:val="00886EA3"/>
    <w:rsid w:val="00887850"/>
    <w:rsid w:val="0089015E"/>
    <w:rsid w:val="0089043C"/>
    <w:rsid w:val="0089049D"/>
    <w:rsid w:val="00890F53"/>
    <w:rsid w:val="008928C9"/>
    <w:rsid w:val="00892F94"/>
    <w:rsid w:val="008930CB"/>
    <w:rsid w:val="00893521"/>
    <w:rsid w:val="008938DC"/>
    <w:rsid w:val="00893FD1"/>
    <w:rsid w:val="00894836"/>
    <w:rsid w:val="00895172"/>
    <w:rsid w:val="00895680"/>
    <w:rsid w:val="00896DFF"/>
    <w:rsid w:val="0089762C"/>
    <w:rsid w:val="008A173B"/>
    <w:rsid w:val="008A17DE"/>
    <w:rsid w:val="008A1893"/>
    <w:rsid w:val="008A57E6"/>
    <w:rsid w:val="008A5A2B"/>
    <w:rsid w:val="008A6F81"/>
    <w:rsid w:val="008A769A"/>
    <w:rsid w:val="008B0C9C"/>
    <w:rsid w:val="008B166D"/>
    <w:rsid w:val="008B17F4"/>
    <w:rsid w:val="008B25D4"/>
    <w:rsid w:val="008B3615"/>
    <w:rsid w:val="008B3698"/>
    <w:rsid w:val="008B43D5"/>
    <w:rsid w:val="008B4AC4"/>
    <w:rsid w:val="008B50C8"/>
    <w:rsid w:val="008B5281"/>
    <w:rsid w:val="008B7E05"/>
    <w:rsid w:val="008C1797"/>
    <w:rsid w:val="008C219C"/>
    <w:rsid w:val="008C475E"/>
    <w:rsid w:val="008C619A"/>
    <w:rsid w:val="008D0CE8"/>
    <w:rsid w:val="008D2D1D"/>
    <w:rsid w:val="008D453D"/>
    <w:rsid w:val="008D461F"/>
    <w:rsid w:val="008D53AD"/>
    <w:rsid w:val="008D562B"/>
    <w:rsid w:val="008D5733"/>
    <w:rsid w:val="008D5C5F"/>
    <w:rsid w:val="008D622B"/>
    <w:rsid w:val="008D6393"/>
    <w:rsid w:val="008D666C"/>
    <w:rsid w:val="008D7B54"/>
    <w:rsid w:val="008E0C9D"/>
    <w:rsid w:val="008E1648"/>
    <w:rsid w:val="008E1B3E"/>
    <w:rsid w:val="008E2319"/>
    <w:rsid w:val="008E4BB6"/>
    <w:rsid w:val="008E5518"/>
    <w:rsid w:val="008E6A84"/>
    <w:rsid w:val="008F05C6"/>
    <w:rsid w:val="008F0CDC"/>
    <w:rsid w:val="008F17A3"/>
    <w:rsid w:val="008F1ED3"/>
    <w:rsid w:val="008F2B84"/>
    <w:rsid w:val="008F4C29"/>
    <w:rsid w:val="008F70BD"/>
    <w:rsid w:val="008F788F"/>
    <w:rsid w:val="008F7EA2"/>
    <w:rsid w:val="00902722"/>
    <w:rsid w:val="009027BC"/>
    <w:rsid w:val="009041C7"/>
    <w:rsid w:val="00904974"/>
    <w:rsid w:val="009062E6"/>
    <w:rsid w:val="00911BE5"/>
    <w:rsid w:val="00912963"/>
    <w:rsid w:val="0091301A"/>
    <w:rsid w:val="00913CA9"/>
    <w:rsid w:val="009145AE"/>
    <w:rsid w:val="009146CE"/>
    <w:rsid w:val="00914CA7"/>
    <w:rsid w:val="00914D73"/>
    <w:rsid w:val="00915C3E"/>
    <w:rsid w:val="009161A8"/>
    <w:rsid w:val="009245AE"/>
    <w:rsid w:val="009245F5"/>
    <w:rsid w:val="009249EC"/>
    <w:rsid w:val="00925176"/>
    <w:rsid w:val="009262B9"/>
    <w:rsid w:val="009273B3"/>
    <w:rsid w:val="00930397"/>
    <w:rsid w:val="009305B5"/>
    <w:rsid w:val="00932DC9"/>
    <w:rsid w:val="009378DD"/>
    <w:rsid w:val="00942052"/>
    <w:rsid w:val="009429D5"/>
    <w:rsid w:val="00942BF1"/>
    <w:rsid w:val="00945180"/>
    <w:rsid w:val="00945428"/>
    <w:rsid w:val="0094607B"/>
    <w:rsid w:val="00946E9A"/>
    <w:rsid w:val="00947940"/>
    <w:rsid w:val="00953604"/>
    <w:rsid w:val="0095496B"/>
    <w:rsid w:val="00960F1E"/>
    <w:rsid w:val="009610DC"/>
    <w:rsid w:val="00961490"/>
    <w:rsid w:val="0096381A"/>
    <w:rsid w:val="00965E04"/>
    <w:rsid w:val="009667FC"/>
    <w:rsid w:val="00966F7F"/>
    <w:rsid w:val="009674AD"/>
    <w:rsid w:val="00970CDC"/>
    <w:rsid w:val="00975727"/>
    <w:rsid w:val="00977010"/>
    <w:rsid w:val="00977D02"/>
    <w:rsid w:val="00977FF9"/>
    <w:rsid w:val="009809BB"/>
    <w:rsid w:val="00981650"/>
    <w:rsid w:val="0098364B"/>
    <w:rsid w:val="00983CB8"/>
    <w:rsid w:val="00990D2A"/>
    <w:rsid w:val="009910CD"/>
    <w:rsid w:val="009911AF"/>
    <w:rsid w:val="00991875"/>
    <w:rsid w:val="00991F92"/>
    <w:rsid w:val="0099274E"/>
    <w:rsid w:val="00992985"/>
    <w:rsid w:val="00993889"/>
    <w:rsid w:val="0099551B"/>
    <w:rsid w:val="00996BD2"/>
    <w:rsid w:val="00997BF1"/>
    <w:rsid w:val="009A089C"/>
    <w:rsid w:val="009A0C7F"/>
    <w:rsid w:val="009A118E"/>
    <w:rsid w:val="009A21CD"/>
    <w:rsid w:val="009A278C"/>
    <w:rsid w:val="009A2BC2"/>
    <w:rsid w:val="009A3168"/>
    <w:rsid w:val="009A42C1"/>
    <w:rsid w:val="009A5429"/>
    <w:rsid w:val="009A72AD"/>
    <w:rsid w:val="009B09E0"/>
    <w:rsid w:val="009B0BC5"/>
    <w:rsid w:val="009B1247"/>
    <w:rsid w:val="009B2787"/>
    <w:rsid w:val="009B3722"/>
    <w:rsid w:val="009B6029"/>
    <w:rsid w:val="009B6971"/>
    <w:rsid w:val="009C27F1"/>
    <w:rsid w:val="009C3152"/>
    <w:rsid w:val="009C3257"/>
    <w:rsid w:val="009C4CFA"/>
    <w:rsid w:val="009C5070"/>
    <w:rsid w:val="009D112C"/>
    <w:rsid w:val="009D1385"/>
    <w:rsid w:val="009D47FA"/>
    <w:rsid w:val="009D4C5B"/>
    <w:rsid w:val="009D50D2"/>
    <w:rsid w:val="009D577B"/>
    <w:rsid w:val="009D6BCA"/>
    <w:rsid w:val="009E0F62"/>
    <w:rsid w:val="009E45F2"/>
    <w:rsid w:val="009E4A58"/>
    <w:rsid w:val="009E4EB5"/>
    <w:rsid w:val="009E5A2D"/>
    <w:rsid w:val="009E5AB2"/>
    <w:rsid w:val="009E6219"/>
    <w:rsid w:val="009F03B3"/>
    <w:rsid w:val="009F1AFA"/>
    <w:rsid w:val="009F76C9"/>
    <w:rsid w:val="00A00307"/>
    <w:rsid w:val="00A0096C"/>
    <w:rsid w:val="00A01757"/>
    <w:rsid w:val="00A028C0"/>
    <w:rsid w:val="00A02BAE"/>
    <w:rsid w:val="00A03B90"/>
    <w:rsid w:val="00A06A6B"/>
    <w:rsid w:val="00A07E47"/>
    <w:rsid w:val="00A127B4"/>
    <w:rsid w:val="00A129D0"/>
    <w:rsid w:val="00A12C33"/>
    <w:rsid w:val="00A138BA"/>
    <w:rsid w:val="00A14C8E"/>
    <w:rsid w:val="00A153D9"/>
    <w:rsid w:val="00A15F09"/>
    <w:rsid w:val="00A16251"/>
    <w:rsid w:val="00A169B6"/>
    <w:rsid w:val="00A16EDF"/>
    <w:rsid w:val="00A17EEB"/>
    <w:rsid w:val="00A2271D"/>
    <w:rsid w:val="00A237D5"/>
    <w:rsid w:val="00A30EFC"/>
    <w:rsid w:val="00A313F8"/>
    <w:rsid w:val="00A31984"/>
    <w:rsid w:val="00A32D73"/>
    <w:rsid w:val="00A3367B"/>
    <w:rsid w:val="00A348E2"/>
    <w:rsid w:val="00A34BEA"/>
    <w:rsid w:val="00A35668"/>
    <w:rsid w:val="00A3597D"/>
    <w:rsid w:val="00A36DD1"/>
    <w:rsid w:val="00A3751D"/>
    <w:rsid w:val="00A4006C"/>
    <w:rsid w:val="00A40091"/>
    <w:rsid w:val="00A4030F"/>
    <w:rsid w:val="00A41C79"/>
    <w:rsid w:val="00A41CB5"/>
    <w:rsid w:val="00A42CDF"/>
    <w:rsid w:val="00A43986"/>
    <w:rsid w:val="00A4452E"/>
    <w:rsid w:val="00A4472C"/>
    <w:rsid w:val="00A44E69"/>
    <w:rsid w:val="00A4661E"/>
    <w:rsid w:val="00A47558"/>
    <w:rsid w:val="00A47D78"/>
    <w:rsid w:val="00A536E3"/>
    <w:rsid w:val="00A54F8F"/>
    <w:rsid w:val="00A55BD6"/>
    <w:rsid w:val="00A55D50"/>
    <w:rsid w:val="00A55DD9"/>
    <w:rsid w:val="00A57142"/>
    <w:rsid w:val="00A648CD"/>
    <w:rsid w:val="00A6537A"/>
    <w:rsid w:val="00A659FB"/>
    <w:rsid w:val="00A65D61"/>
    <w:rsid w:val="00A67866"/>
    <w:rsid w:val="00A70B07"/>
    <w:rsid w:val="00A723F8"/>
    <w:rsid w:val="00A75E8D"/>
    <w:rsid w:val="00A77CCB"/>
    <w:rsid w:val="00A835B4"/>
    <w:rsid w:val="00A83D8D"/>
    <w:rsid w:val="00A83EF3"/>
    <w:rsid w:val="00A8446B"/>
    <w:rsid w:val="00A8473F"/>
    <w:rsid w:val="00A862D6"/>
    <w:rsid w:val="00A8715E"/>
    <w:rsid w:val="00A92202"/>
    <w:rsid w:val="00A9295B"/>
    <w:rsid w:val="00A936C0"/>
    <w:rsid w:val="00A93B09"/>
    <w:rsid w:val="00A952D7"/>
    <w:rsid w:val="00A963F7"/>
    <w:rsid w:val="00A96AD8"/>
    <w:rsid w:val="00AA052C"/>
    <w:rsid w:val="00AA08DC"/>
    <w:rsid w:val="00AA1E45"/>
    <w:rsid w:val="00AA2CDF"/>
    <w:rsid w:val="00AA4286"/>
    <w:rsid w:val="00AA456B"/>
    <w:rsid w:val="00AA469B"/>
    <w:rsid w:val="00AA57F5"/>
    <w:rsid w:val="00AA5D40"/>
    <w:rsid w:val="00AA672E"/>
    <w:rsid w:val="00AA6EC9"/>
    <w:rsid w:val="00AA77A8"/>
    <w:rsid w:val="00AB42B6"/>
    <w:rsid w:val="00AB6309"/>
    <w:rsid w:val="00AB6C5F"/>
    <w:rsid w:val="00AB7129"/>
    <w:rsid w:val="00AC27A6"/>
    <w:rsid w:val="00AC30F7"/>
    <w:rsid w:val="00AC39C2"/>
    <w:rsid w:val="00AC3A5A"/>
    <w:rsid w:val="00AC4D95"/>
    <w:rsid w:val="00AC5DF4"/>
    <w:rsid w:val="00AD0AEF"/>
    <w:rsid w:val="00AD11B7"/>
    <w:rsid w:val="00AD1A94"/>
    <w:rsid w:val="00AD1C05"/>
    <w:rsid w:val="00AD4126"/>
    <w:rsid w:val="00AD421C"/>
    <w:rsid w:val="00AD44FA"/>
    <w:rsid w:val="00AE070A"/>
    <w:rsid w:val="00AE101C"/>
    <w:rsid w:val="00AE2213"/>
    <w:rsid w:val="00AE2A10"/>
    <w:rsid w:val="00AE2A69"/>
    <w:rsid w:val="00AE37E5"/>
    <w:rsid w:val="00AE48D7"/>
    <w:rsid w:val="00AE50C9"/>
    <w:rsid w:val="00AE5B66"/>
    <w:rsid w:val="00AE5EB4"/>
    <w:rsid w:val="00AF0C18"/>
    <w:rsid w:val="00AF151F"/>
    <w:rsid w:val="00AF1FE0"/>
    <w:rsid w:val="00AF2D1E"/>
    <w:rsid w:val="00AF47C5"/>
    <w:rsid w:val="00AF5398"/>
    <w:rsid w:val="00B00237"/>
    <w:rsid w:val="00B049AF"/>
    <w:rsid w:val="00B07242"/>
    <w:rsid w:val="00B10534"/>
    <w:rsid w:val="00B113DB"/>
    <w:rsid w:val="00B11D8A"/>
    <w:rsid w:val="00B12046"/>
    <w:rsid w:val="00B1204C"/>
    <w:rsid w:val="00B12981"/>
    <w:rsid w:val="00B1354A"/>
    <w:rsid w:val="00B147DD"/>
    <w:rsid w:val="00B156FD"/>
    <w:rsid w:val="00B17801"/>
    <w:rsid w:val="00B20C2D"/>
    <w:rsid w:val="00B21F61"/>
    <w:rsid w:val="00B261F1"/>
    <w:rsid w:val="00B265BC"/>
    <w:rsid w:val="00B27452"/>
    <w:rsid w:val="00B27E3A"/>
    <w:rsid w:val="00B31FB1"/>
    <w:rsid w:val="00B33952"/>
    <w:rsid w:val="00B33C5E"/>
    <w:rsid w:val="00B342F4"/>
    <w:rsid w:val="00B34369"/>
    <w:rsid w:val="00B34DC2"/>
    <w:rsid w:val="00B36520"/>
    <w:rsid w:val="00B378E5"/>
    <w:rsid w:val="00B41835"/>
    <w:rsid w:val="00B418B6"/>
    <w:rsid w:val="00B424B8"/>
    <w:rsid w:val="00B4346D"/>
    <w:rsid w:val="00B440F4"/>
    <w:rsid w:val="00B447A5"/>
    <w:rsid w:val="00B4654C"/>
    <w:rsid w:val="00B47293"/>
    <w:rsid w:val="00B50E50"/>
    <w:rsid w:val="00B51C85"/>
    <w:rsid w:val="00B52120"/>
    <w:rsid w:val="00B52BD3"/>
    <w:rsid w:val="00B53E05"/>
    <w:rsid w:val="00B54ABC"/>
    <w:rsid w:val="00B55FB2"/>
    <w:rsid w:val="00B56FBE"/>
    <w:rsid w:val="00B60ACF"/>
    <w:rsid w:val="00B62B58"/>
    <w:rsid w:val="00B65149"/>
    <w:rsid w:val="00B66567"/>
    <w:rsid w:val="00B66F52"/>
    <w:rsid w:val="00B66FE5"/>
    <w:rsid w:val="00B72880"/>
    <w:rsid w:val="00B72E59"/>
    <w:rsid w:val="00B73E04"/>
    <w:rsid w:val="00B758BF"/>
    <w:rsid w:val="00B7718F"/>
    <w:rsid w:val="00B77EC8"/>
    <w:rsid w:val="00B827A6"/>
    <w:rsid w:val="00B831CE"/>
    <w:rsid w:val="00B83C02"/>
    <w:rsid w:val="00B86677"/>
    <w:rsid w:val="00B87131"/>
    <w:rsid w:val="00B91C45"/>
    <w:rsid w:val="00B939B1"/>
    <w:rsid w:val="00B95A0F"/>
    <w:rsid w:val="00B9621B"/>
    <w:rsid w:val="00B96439"/>
    <w:rsid w:val="00B96D40"/>
    <w:rsid w:val="00B97190"/>
    <w:rsid w:val="00B97386"/>
    <w:rsid w:val="00BA0BF3"/>
    <w:rsid w:val="00BA263B"/>
    <w:rsid w:val="00BA42B2"/>
    <w:rsid w:val="00BA58D4"/>
    <w:rsid w:val="00BA5B9E"/>
    <w:rsid w:val="00BA5FE7"/>
    <w:rsid w:val="00BA7B74"/>
    <w:rsid w:val="00BA7C9A"/>
    <w:rsid w:val="00BB103B"/>
    <w:rsid w:val="00BB21A2"/>
    <w:rsid w:val="00BB3005"/>
    <w:rsid w:val="00BB4ABC"/>
    <w:rsid w:val="00BB5E1A"/>
    <w:rsid w:val="00BB5F8F"/>
    <w:rsid w:val="00BB657A"/>
    <w:rsid w:val="00BB6915"/>
    <w:rsid w:val="00BC0A1D"/>
    <w:rsid w:val="00BC1A4E"/>
    <w:rsid w:val="00BC46D8"/>
    <w:rsid w:val="00BC5DC7"/>
    <w:rsid w:val="00BC6279"/>
    <w:rsid w:val="00BC6B8B"/>
    <w:rsid w:val="00BC73D8"/>
    <w:rsid w:val="00BD0C10"/>
    <w:rsid w:val="00BD2384"/>
    <w:rsid w:val="00BD52D7"/>
    <w:rsid w:val="00BD5AD2"/>
    <w:rsid w:val="00BE22F3"/>
    <w:rsid w:val="00BE2400"/>
    <w:rsid w:val="00BE5B52"/>
    <w:rsid w:val="00BE7B8D"/>
    <w:rsid w:val="00BF0993"/>
    <w:rsid w:val="00BF10A9"/>
    <w:rsid w:val="00BF1703"/>
    <w:rsid w:val="00BF190E"/>
    <w:rsid w:val="00BF231C"/>
    <w:rsid w:val="00BF51E5"/>
    <w:rsid w:val="00BF74A6"/>
    <w:rsid w:val="00C013AD"/>
    <w:rsid w:val="00C04904"/>
    <w:rsid w:val="00C056B3"/>
    <w:rsid w:val="00C103E5"/>
    <w:rsid w:val="00C10AB2"/>
    <w:rsid w:val="00C11FF0"/>
    <w:rsid w:val="00C13319"/>
    <w:rsid w:val="00C13EE9"/>
    <w:rsid w:val="00C21540"/>
    <w:rsid w:val="00C21906"/>
    <w:rsid w:val="00C21BFA"/>
    <w:rsid w:val="00C24C8D"/>
    <w:rsid w:val="00C25FE2"/>
    <w:rsid w:val="00C26B53"/>
    <w:rsid w:val="00C279B2"/>
    <w:rsid w:val="00C3092D"/>
    <w:rsid w:val="00C31A13"/>
    <w:rsid w:val="00C31A1D"/>
    <w:rsid w:val="00C31DAB"/>
    <w:rsid w:val="00C33761"/>
    <w:rsid w:val="00C33E50"/>
    <w:rsid w:val="00C34C20"/>
    <w:rsid w:val="00C35A3E"/>
    <w:rsid w:val="00C4042F"/>
    <w:rsid w:val="00C42130"/>
    <w:rsid w:val="00C423A4"/>
    <w:rsid w:val="00C423E3"/>
    <w:rsid w:val="00C42CBC"/>
    <w:rsid w:val="00C44BF5"/>
    <w:rsid w:val="00C4785C"/>
    <w:rsid w:val="00C5112F"/>
    <w:rsid w:val="00C521D6"/>
    <w:rsid w:val="00C53FA3"/>
    <w:rsid w:val="00C54E9C"/>
    <w:rsid w:val="00C55232"/>
    <w:rsid w:val="00C552C3"/>
    <w:rsid w:val="00C553A4"/>
    <w:rsid w:val="00C55A06"/>
    <w:rsid w:val="00C55D03"/>
    <w:rsid w:val="00C57373"/>
    <w:rsid w:val="00C60008"/>
    <w:rsid w:val="00C601BC"/>
    <w:rsid w:val="00C61BBD"/>
    <w:rsid w:val="00C6329F"/>
    <w:rsid w:val="00C632F6"/>
    <w:rsid w:val="00C63340"/>
    <w:rsid w:val="00C643F9"/>
    <w:rsid w:val="00C64E95"/>
    <w:rsid w:val="00C707AD"/>
    <w:rsid w:val="00C71372"/>
    <w:rsid w:val="00C71D78"/>
    <w:rsid w:val="00C72410"/>
    <w:rsid w:val="00C7287F"/>
    <w:rsid w:val="00C729A7"/>
    <w:rsid w:val="00C768EC"/>
    <w:rsid w:val="00C76F6F"/>
    <w:rsid w:val="00C77884"/>
    <w:rsid w:val="00C80CB8"/>
    <w:rsid w:val="00C815F0"/>
    <w:rsid w:val="00C819F8"/>
    <w:rsid w:val="00C8248C"/>
    <w:rsid w:val="00C84E33"/>
    <w:rsid w:val="00C86D6F"/>
    <w:rsid w:val="00C905FC"/>
    <w:rsid w:val="00C9102C"/>
    <w:rsid w:val="00C923B1"/>
    <w:rsid w:val="00C92A4E"/>
    <w:rsid w:val="00C92D03"/>
    <w:rsid w:val="00C9319C"/>
    <w:rsid w:val="00C934A1"/>
    <w:rsid w:val="00C9435D"/>
    <w:rsid w:val="00C94DF2"/>
    <w:rsid w:val="00C95726"/>
    <w:rsid w:val="00C96741"/>
    <w:rsid w:val="00C979C6"/>
    <w:rsid w:val="00CA2D1B"/>
    <w:rsid w:val="00CA375D"/>
    <w:rsid w:val="00CA3BAD"/>
    <w:rsid w:val="00CA5602"/>
    <w:rsid w:val="00CA662A"/>
    <w:rsid w:val="00CA7AFD"/>
    <w:rsid w:val="00CA7C3C"/>
    <w:rsid w:val="00CB0189"/>
    <w:rsid w:val="00CB0BA2"/>
    <w:rsid w:val="00CB16EC"/>
    <w:rsid w:val="00CB1A42"/>
    <w:rsid w:val="00CB1B0C"/>
    <w:rsid w:val="00CB2C0B"/>
    <w:rsid w:val="00CB517D"/>
    <w:rsid w:val="00CB7160"/>
    <w:rsid w:val="00CC028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69"/>
    <w:rsid w:val="00CD7436"/>
    <w:rsid w:val="00CE0C4F"/>
    <w:rsid w:val="00CE1703"/>
    <w:rsid w:val="00CE30EA"/>
    <w:rsid w:val="00CE3D4F"/>
    <w:rsid w:val="00CE67CA"/>
    <w:rsid w:val="00CF048A"/>
    <w:rsid w:val="00CF155A"/>
    <w:rsid w:val="00CF2947"/>
    <w:rsid w:val="00CF5EBC"/>
    <w:rsid w:val="00CF686F"/>
    <w:rsid w:val="00CF6E60"/>
    <w:rsid w:val="00CF7BCA"/>
    <w:rsid w:val="00CF7FEB"/>
    <w:rsid w:val="00D008FD"/>
    <w:rsid w:val="00D0321C"/>
    <w:rsid w:val="00D035EC"/>
    <w:rsid w:val="00D037D0"/>
    <w:rsid w:val="00D06AB1"/>
    <w:rsid w:val="00D06FC1"/>
    <w:rsid w:val="00D072ED"/>
    <w:rsid w:val="00D07A16"/>
    <w:rsid w:val="00D1067E"/>
    <w:rsid w:val="00D10F50"/>
    <w:rsid w:val="00D11272"/>
    <w:rsid w:val="00D126F5"/>
    <w:rsid w:val="00D1489E"/>
    <w:rsid w:val="00D17B77"/>
    <w:rsid w:val="00D17D2E"/>
    <w:rsid w:val="00D20737"/>
    <w:rsid w:val="00D21E81"/>
    <w:rsid w:val="00D223DE"/>
    <w:rsid w:val="00D25E37"/>
    <w:rsid w:val="00D2661A"/>
    <w:rsid w:val="00D27582"/>
    <w:rsid w:val="00D27EC4"/>
    <w:rsid w:val="00D32719"/>
    <w:rsid w:val="00D33333"/>
    <w:rsid w:val="00D33AF3"/>
    <w:rsid w:val="00D352A2"/>
    <w:rsid w:val="00D375EF"/>
    <w:rsid w:val="00D4162B"/>
    <w:rsid w:val="00D4428B"/>
    <w:rsid w:val="00D4514F"/>
    <w:rsid w:val="00D451E2"/>
    <w:rsid w:val="00D45E89"/>
    <w:rsid w:val="00D45E8D"/>
    <w:rsid w:val="00D466AE"/>
    <w:rsid w:val="00D4734F"/>
    <w:rsid w:val="00D51111"/>
    <w:rsid w:val="00D51BF3"/>
    <w:rsid w:val="00D55B32"/>
    <w:rsid w:val="00D620B5"/>
    <w:rsid w:val="00D62DDF"/>
    <w:rsid w:val="00D66846"/>
    <w:rsid w:val="00D675FB"/>
    <w:rsid w:val="00D715F7"/>
    <w:rsid w:val="00D71D81"/>
    <w:rsid w:val="00D71F25"/>
    <w:rsid w:val="00D72A9C"/>
    <w:rsid w:val="00D7470E"/>
    <w:rsid w:val="00D75C91"/>
    <w:rsid w:val="00D77031"/>
    <w:rsid w:val="00D83F4F"/>
    <w:rsid w:val="00D8482F"/>
    <w:rsid w:val="00D84941"/>
    <w:rsid w:val="00D84A83"/>
    <w:rsid w:val="00D84FA1"/>
    <w:rsid w:val="00D851F0"/>
    <w:rsid w:val="00D858EB"/>
    <w:rsid w:val="00D86DB7"/>
    <w:rsid w:val="00D90721"/>
    <w:rsid w:val="00D91FFD"/>
    <w:rsid w:val="00D923CD"/>
    <w:rsid w:val="00D926D0"/>
    <w:rsid w:val="00D92C18"/>
    <w:rsid w:val="00D92F34"/>
    <w:rsid w:val="00D93030"/>
    <w:rsid w:val="00D9453C"/>
    <w:rsid w:val="00D950E1"/>
    <w:rsid w:val="00D952A6"/>
    <w:rsid w:val="00D952D9"/>
    <w:rsid w:val="00D97F99"/>
    <w:rsid w:val="00DA1E08"/>
    <w:rsid w:val="00DA24F8"/>
    <w:rsid w:val="00DA28E8"/>
    <w:rsid w:val="00DA2CF0"/>
    <w:rsid w:val="00DA38D3"/>
    <w:rsid w:val="00DA3932"/>
    <w:rsid w:val="00DA3AFC"/>
    <w:rsid w:val="00DA4048"/>
    <w:rsid w:val="00DA58DA"/>
    <w:rsid w:val="00DA60DC"/>
    <w:rsid w:val="00DA64F8"/>
    <w:rsid w:val="00DA6C15"/>
    <w:rsid w:val="00DA77B9"/>
    <w:rsid w:val="00DB0258"/>
    <w:rsid w:val="00DB38EE"/>
    <w:rsid w:val="00DB3EE9"/>
    <w:rsid w:val="00DB498B"/>
    <w:rsid w:val="00DB66CA"/>
    <w:rsid w:val="00DB6BCA"/>
    <w:rsid w:val="00DB6F54"/>
    <w:rsid w:val="00DB73F7"/>
    <w:rsid w:val="00DB7EF0"/>
    <w:rsid w:val="00DC0321"/>
    <w:rsid w:val="00DC3067"/>
    <w:rsid w:val="00DC370B"/>
    <w:rsid w:val="00DC39E9"/>
    <w:rsid w:val="00DC416B"/>
    <w:rsid w:val="00DC548A"/>
    <w:rsid w:val="00DC5B90"/>
    <w:rsid w:val="00DC6704"/>
    <w:rsid w:val="00DD00FF"/>
    <w:rsid w:val="00DD0619"/>
    <w:rsid w:val="00DD07FB"/>
    <w:rsid w:val="00DD25C6"/>
    <w:rsid w:val="00DD36D2"/>
    <w:rsid w:val="00DD4FE5"/>
    <w:rsid w:val="00DD54B0"/>
    <w:rsid w:val="00DD57EE"/>
    <w:rsid w:val="00DD6BCC"/>
    <w:rsid w:val="00DE07EA"/>
    <w:rsid w:val="00DE0A4B"/>
    <w:rsid w:val="00DE2410"/>
    <w:rsid w:val="00DE2939"/>
    <w:rsid w:val="00DE2948"/>
    <w:rsid w:val="00DE45E7"/>
    <w:rsid w:val="00DE5559"/>
    <w:rsid w:val="00DE582D"/>
    <w:rsid w:val="00DE6E81"/>
    <w:rsid w:val="00DE703F"/>
    <w:rsid w:val="00DE7595"/>
    <w:rsid w:val="00DF1961"/>
    <w:rsid w:val="00DF2DAE"/>
    <w:rsid w:val="00DF44DE"/>
    <w:rsid w:val="00DF6059"/>
    <w:rsid w:val="00E00F92"/>
    <w:rsid w:val="00E01138"/>
    <w:rsid w:val="00E02DFB"/>
    <w:rsid w:val="00E030F9"/>
    <w:rsid w:val="00E0311A"/>
    <w:rsid w:val="00E03138"/>
    <w:rsid w:val="00E0636D"/>
    <w:rsid w:val="00E06404"/>
    <w:rsid w:val="00E11A85"/>
    <w:rsid w:val="00E12494"/>
    <w:rsid w:val="00E12495"/>
    <w:rsid w:val="00E1532D"/>
    <w:rsid w:val="00E15CCD"/>
    <w:rsid w:val="00E202EF"/>
    <w:rsid w:val="00E210B5"/>
    <w:rsid w:val="00E2552F"/>
    <w:rsid w:val="00E25890"/>
    <w:rsid w:val="00E260A9"/>
    <w:rsid w:val="00E26AB4"/>
    <w:rsid w:val="00E26B0B"/>
    <w:rsid w:val="00E305E9"/>
    <w:rsid w:val="00E30EEF"/>
    <w:rsid w:val="00E3137A"/>
    <w:rsid w:val="00E32CCF"/>
    <w:rsid w:val="00E336EC"/>
    <w:rsid w:val="00E344F2"/>
    <w:rsid w:val="00E34A98"/>
    <w:rsid w:val="00E354DA"/>
    <w:rsid w:val="00E35C9F"/>
    <w:rsid w:val="00E35D1E"/>
    <w:rsid w:val="00E364F9"/>
    <w:rsid w:val="00E365FA"/>
    <w:rsid w:val="00E36789"/>
    <w:rsid w:val="00E44A83"/>
    <w:rsid w:val="00E45E03"/>
    <w:rsid w:val="00E502C1"/>
    <w:rsid w:val="00E502DD"/>
    <w:rsid w:val="00E50D3A"/>
    <w:rsid w:val="00E51387"/>
    <w:rsid w:val="00E51E68"/>
    <w:rsid w:val="00E52EFD"/>
    <w:rsid w:val="00E5408A"/>
    <w:rsid w:val="00E54D72"/>
    <w:rsid w:val="00E56800"/>
    <w:rsid w:val="00E568E8"/>
    <w:rsid w:val="00E56A29"/>
    <w:rsid w:val="00E60C63"/>
    <w:rsid w:val="00E62ADD"/>
    <w:rsid w:val="00E62FF9"/>
    <w:rsid w:val="00E635D6"/>
    <w:rsid w:val="00E639BC"/>
    <w:rsid w:val="00E664CC"/>
    <w:rsid w:val="00E70388"/>
    <w:rsid w:val="00E70F92"/>
    <w:rsid w:val="00E74313"/>
    <w:rsid w:val="00E74C54"/>
    <w:rsid w:val="00E75F91"/>
    <w:rsid w:val="00E77A03"/>
    <w:rsid w:val="00E816A9"/>
    <w:rsid w:val="00E822E8"/>
    <w:rsid w:val="00E82554"/>
    <w:rsid w:val="00E82606"/>
    <w:rsid w:val="00E831C1"/>
    <w:rsid w:val="00E846C8"/>
    <w:rsid w:val="00E84957"/>
    <w:rsid w:val="00E84A55"/>
    <w:rsid w:val="00E85BFF"/>
    <w:rsid w:val="00E90391"/>
    <w:rsid w:val="00E906C2"/>
    <w:rsid w:val="00E927AE"/>
    <w:rsid w:val="00E9311F"/>
    <w:rsid w:val="00E934D1"/>
    <w:rsid w:val="00E94AF0"/>
    <w:rsid w:val="00E9579E"/>
    <w:rsid w:val="00E95A55"/>
    <w:rsid w:val="00E95D13"/>
    <w:rsid w:val="00E95DD3"/>
    <w:rsid w:val="00E969D5"/>
    <w:rsid w:val="00E97DC5"/>
    <w:rsid w:val="00EA58D1"/>
    <w:rsid w:val="00EA61BC"/>
    <w:rsid w:val="00EA681A"/>
    <w:rsid w:val="00EA6F64"/>
    <w:rsid w:val="00EA735B"/>
    <w:rsid w:val="00EB0AEA"/>
    <w:rsid w:val="00EB0D82"/>
    <w:rsid w:val="00EB1E69"/>
    <w:rsid w:val="00EB2086"/>
    <w:rsid w:val="00EB31ED"/>
    <w:rsid w:val="00EB4ADE"/>
    <w:rsid w:val="00EB531C"/>
    <w:rsid w:val="00EB5EDF"/>
    <w:rsid w:val="00EB60FE"/>
    <w:rsid w:val="00EB74C6"/>
    <w:rsid w:val="00EB74DB"/>
    <w:rsid w:val="00EB757A"/>
    <w:rsid w:val="00EB76BA"/>
    <w:rsid w:val="00EC0A09"/>
    <w:rsid w:val="00EC5359"/>
    <w:rsid w:val="00EC562A"/>
    <w:rsid w:val="00EC6CAE"/>
    <w:rsid w:val="00EC735B"/>
    <w:rsid w:val="00ED067A"/>
    <w:rsid w:val="00ED2B50"/>
    <w:rsid w:val="00ED2C41"/>
    <w:rsid w:val="00EE0350"/>
    <w:rsid w:val="00EE0719"/>
    <w:rsid w:val="00EE0E80"/>
    <w:rsid w:val="00EE14EF"/>
    <w:rsid w:val="00EE613F"/>
    <w:rsid w:val="00EE678F"/>
    <w:rsid w:val="00EE69D1"/>
    <w:rsid w:val="00EE7295"/>
    <w:rsid w:val="00EE7869"/>
    <w:rsid w:val="00EF054A"/>
    <w:rsid w:val="00EF0704"/>
    <w:rsid w:val="00EF1841"/>
    <w:rsid w:val="00EF1867"/>
    <w:rsid w:val="00EF3235"/>
    <w:rsid w:val="00EF488E"/>
    <w:rsid w:val="00EF4FA4"/>
    <w:rsid w:val="00EF7E72"/>
    <w:rsid w:val="00F03259"/>
    <w:rsid w:val="00F03675"/>
    <w:rsid w:val="00F057E6"/>
    <w:rsid w:val="00F06D37"/>
    <w:rsid w:val="00F075C4"/>
    <w:rsid w:val="00F07B9D"/>
    <w:rsid w:val="00F11586"/>
    <w:rsid w:val="00F1183B"/>
    <w:rsid w:val="00F11B52"/>
    <w:rsid w:val="00F11C06"/>
    <w:rsid w:val="00F11C9F"/>
    <w:rsid w:val="00F12263"/>
    <w:rsid w:val="00F124B1"/>
    <w:rsid w:val="00F12CE8"/>
    <w:rsid w:val="00F13114"/>
    <w:rsid w:val="00F1409D"/>
    <w:rsid w:val="00F14214"/>
    <w:rsid w:val="00F1471F"/>
    <w:rsid w:val="00F157A9"/>
    <w:rsid w:val="00F1634E"/>
    <w:rsid w:val="00F16F00"/>
    <w:rsid w:val="00F20FDD"/>
    <w:rsid w:val="00F238EA"/>
    <w:rsid w:val="00F2506B"/>
    <w:rsid w:val="00F25BB6"/>
    <w:rsid w:val="00F26620"/>
    <w:rsid w:val="00F26B7E"/>
    <w:rsid w:val="00F26C26"/>
    <w:rsid w:val="00F27A3B"/>
    <w:rsid w:val="00F32053"/>
    <w:rsid w:val="00F33817"/>
    <w:rsid w:val="00F361F6"/>
    <w:rsid w:val="00F401F9"/>
    <w:rsid w:val="00F420D5"/>
    <w:rsid w:val="00F42DE3"/>
    <w:rsid w:val="00F451EA"/>
    <w:rsid w:val="00F45447"/>
    <w:rsid w:val="00F456C6"/>
    <w:rsid w:val="00F4577B"/>
    <w:rsid w:val="00F45BDA"/>
    <w:rsid w:val="00F46496"/>
    <w:rsid w:val="00F474D0"/>
    <w:rsid w:val="00F50179"/>
    <w:rsid w:val="00F50658"/>
    <w:rsid w:val="00F51161"/>
    <w:rsid w:val="00F515EE"/>
    <w:rsid w:val="00F5638B"/>
    <w:rsid w:val="00F564C8"/>
    <w:rsid w:val="00F56511"/>
    <w:rsid w:val="00F576E0"/>
    <w:rsid w:val="00F60454"/>
    <w:rsid w:val="00F6194E"/>
    <w:rsid w:val="00F623AC"/>
    <w:rsid w:val="00F6412A"/>
    <w:rsid w:val="00F65893"/>
    <w:rsid w:val="00F66619"/>
    <w:rsid w:val="00F66A4A"/>
    <w:rsid w:val="00F6785B"/>
    <w:rsid w:val="00F70370"/>
    <w:rsid w:val="00F71E22"/>
    <w:rsid w:val="00F72142"/>
    <w:rsid w:val="00F72AE7"/>
    <w:rsid w:val="00F72F5C"/>
    <w:rsid w:val="00F77591"/>
    <w:rsid w:val="00F7797B"/>
    <w:rsid w:val="00F80125"/>
    <w:rsid w:val="00F833BA"/>
    <w:rsid w:val="00F84FD0"/>
    <w:rsid w:val="00F859A8"/>
    <w:rsid w:val="00F86D87"/>
    <w:rsid w:val="00F87C8D"/>
    <w:rsid w:val="00F90D8B"/>
    <w:rsid w:val="00F9108B"/>
    <w:rsid w:val="00F91349"/>
    <w:rsid w:val="00F93964"/>
    <w:rsid w:val="00F93A8A"/>
    <w:rsid w:val="00F94837"/>
    <w:rsid w:val="00F95248"/>
    <w:rsid w:val="00F956A9"/>
    <w:rsid w:val="00F963ED"/>
    <w:rsid w:val="00F96697"/>
    <w:rsid w:val="00F966CF"/>
    <w:rsid w:val="00F96CAE"/>
    <w:rsid w:val="00F96D9B"/>
    <w:rsid w:val="00F97C99"/>
    <w:rsid w:val="00FA3B2F"/>
    <w:rsid w:val="00FA412F"/>
    <w:rsid w:val="00FA4554"/>
    <w:rsid w:val="00FA662D"/>
    <w:rsid w:val="00FA73B1"/>
    <w:rsid w:val="00FA77AD"/>
    <w:rsid w:val="00FB0CB9"/>
    <w:rsid w:val="00FB231D"/>
    <w:rsid w:val="00FB3BF8"/>
    <w:rsid w:val="00FB3D87"/>
    <w:rsid w:val="00FB45F1"/>
    <w:rsid w:val="00FB4A72"/>
    <w:rsid w:val="00FB54E8"/>
    <w:rsid w:val="00FB7054"/>
    <w:rsid w:val="00FC17B7"/>
    <w:rsid w:val="00FC2CB7"/>
    <w:rsid w:val="00FC37EB"/>
    <w:rsid w:val="00FC4090"/>
    <w:rsid w:val="00FC4DEA"/>
    <w:rsid w:val="00FC55B4"/>
    <w:rsid w:val="00FD00E6"/>
    <w:rsid w:val="00FD09A1"/>
    <w:rsid w:val="00FD24FF"/>
    <w:rsid w:val="00FD2A7C"/>
    <w:rsid w:val="00FD3F7C"/>
    <w:rsid w:val="00FD4E6A"/>
    <w:rsid w:val="00FD59EB"/>
    <w:rsid w:val="00FD7299"/>
    <w:rsid w:val="00FE0CF6"/>
    <w:rsid w:val="00FE1FBE"/>
    <w:rsid w:val="00FE2D12"/>
    <w:rsid w:val="00FE3901"/>
    <w:rsid w:val="00FE39D3"/>
    <w:rsid w:val="00FE4BCE"/>
    <w:rsid w:val="00FE54AE"/>
    <w:rsid w:val="00FE576A"/>
    <w:rsid w:val="00FE7E79"/>
    <w:rsid w:val="00FF0A93"/>
    <w:rsid w:val="00FF32CC"/>
    <w:rsid w:val="00FF36C8"/>
    <w:rsid w:val="00FF3E7D"/>
    <w:rsid w:val="00FF5B99"/>
    <w:rsid w:val="00FF730C"/>
    <w:rsid w:val="00FF73F4"/>
    <w:rsid w:val="00FF7CE4"/>
    <w:rsid w:val="00FF7E39"/>
    <w:rsid w:val="02303DFF"/>
    <w:rsid w:val="03305FFE"/>
    <w:rsid w:val="05A650F7"/>
    <w:rsid w:val="06257970"/>
    <w:rsid w:val="07C22B6F"/>
    <w:rsid w:val="07C74B28"/>
    <w:rsid w:val="08A62C57"/>
    <w:rsid w:val="08BD20E2"/>
    <w:rsid w:val="0A192083"/>
    <w:rsid w:val="0BF91683"/>
    <w:rsid w:val="0D3A15D3"/>
    <w:rsid w:val="0FCB06D7"/>
    <w:rsid w:val="10420DB3"/>
    <w:rsid w:val="12681EB1"/>
    <w:rsid w:val="12CC46FE"/>
    <w:rsid w:val="133E2911"/>
    <w:rsid w:val="141352AC"/>
    <w:rsid w:val="1775752F"/>
    <w:rsid w:val="17872AB3"/>
    <w:rsid w:val="17D102B9"/>
    <w:rsid w:val="18277578"/>
    <w:rsid w:val="184C5C83"/>
    <w:rsid w:val="18704E2C"/>
    <w:rsid w:val="19120499"/>
    <w:rsid w:val="19E6327D"/>
    <w:rsid w:val="1B210BF7"/>
    <w:rsid w:val="1CF3211F"/>
    <w:rsid w:val="1DAC7063"/>
    <w:rsid w:val="1E1D7E54"/>
    <w:rsid w:val="1ED57D2E"/>
    <w:rsid w:val="1F841754"/>
    <w:rsid w:val="213116F9"/>
    <w:rsid w:val="222039B6"/>
    <w:rsid w:val="22596EC8"/>
    <w:rsid w:val="227B4610"/>
    <w:rsid w:val="22C47481"/>
    <w:rsid w:val="24150046"/>
    <w:rsid w:val="2415200F"/>
    <w:rsid w:val="24F01CA5"/>
    <w:rsid w:val="257E4C83"/>
    <w:rsid w:val="29B37402"/>
    <w:rsid w:val="29CC1042"/>
    <w:rsid w:val="2AD92680"/>
    <w:rsid w:val="2B7803BF"/>
    <w:rsid w:val="2BE27F2E"/>
    <w:rsid w:val="2C950AFD"/>
    <w:rsid w:val="2D03762C"/>
    <w:rsid w:val="2F07230D"/>
    <w:rsid w:val="30AC4667"/>
    <w:rsid w:val="30E913C9"/>
    <w:rsid w:val="31BE4AC5"/>
    <w:rsid w:val="31D22F66"/>
    <w:rsid w:val="32285F6F"/>
    <w:rsid w:val="3248245D"/>
    <w:rsid w:val="32565BFD"/>
    <w:rsid w:val="333971DA"/>
    <w:rsid w:val="34BD45BA"/>
    <w:rsid w:val="34CA77B1"/>
    <w:rsid w:val="35042A30"/>
    <w:rsid w:val="350E5E12"/>
    <w:rsid w:val="36F56A14"/>
    <w:rsid w:val="373C30BC"/>
    <w:rsid w:val="37706CAC"/>
    <w:rsid w:val="377C6653"/>
    <w:rsid w:val="39447B32"/>
    <w:rsid w:val="39EE5CF0"/>
    <w:rsid w:val="3A573895"/>
    <w:rsid w:val="3AD13648"/>
    <w:rsid w:val="3C157564"/>
    <w:rsid w:val="3C4B567C"/>
    <w:rsid w:val="3D37175C"/>
    <w:rsid w:val="3FE039DF"/>
    <w:rsid w:val="431457ED"/>
    <w:rsid w:val="4660702F"/>
    <w:rsid w:val="47572EDF"/>
    <w:rsid w:val="48EE37C3"/>
    <w:rsid w:val="491D07D0"/>
    <w:rsid w:val="493279A7"/>
    <w:rsid w:val="4B2E0642"/>
    <w:rsid w:val="4BE8779B"/>
    <w:rsid w:val="4E1C0C26"/>
    <w:rsid w:val="52506648"/>
    <w:rsid w:val="53927649"/>
    <w:rsid w:val="5406215C"/>
    <w:rsid w:val="55020B76"/>
    <w:rsid w:val="557D0816"/>
    <w:rsid w:val="559317CE"/>
    <w:rsid w:val="56F049FE"/>
    <w:rsid w:val="56F24C1A"/>
    <w:rsid w:val="58112876"/>
    <w:rsid w:val="58727DC0"/>
    <w:rsid w:val="5A4E7A60"/>
    <w:rsid w:val="5F97237B"/>
    <w:rsid w:val="61AC2A52"/>
    <w:rsid w:val="62D23905"/>
    <w:rsid w:val="62E46FE1"/>
    <w:rsid w:val="63514A76"/>
    <w:rsid w:val="63D3192F"/>
    <w:rsid w:val="641308A2"/>
    <w:rsid w:val="64882719"/>
    <w:rsid w:val="651E3B1A"/>
    <w:rsid w:val="65387C9C"/>
    <w:rsid w:val="65567EB1"/>
    <w:rsid w:val="65591840"/>
    <w:rsid w:val="65BF660F"/>
    <w:rsid w:val="694110E9"/>
    <w:rsid w:val="6B166CD1"/>
    <w:rsid w:val="6B6657F7"/>
    <w:rsid w:val="6D3E1CF1"/>
    <w:rsid w:val="6E176DA8"/>
    <w:rsid w:val="70AE175A"/>
    <w:rsid w:val="71F32978"/>
    <w:rsid w:val="74634609"/>
    <w:rsid w:val="74B10258"/>
    <w:rsid w:val="757A7E5C"/>
    <w:rsid w:val="764056EC"/>
    <w:rsid w:val="782A7918"/>
    <w:rsid w:val="7863107C"/>
    <w:rsid w:val="791B438D"/>
    <w:rsid w:val="7AB9577A"/>
    <w:rsid w:val="7C17530D"/>
    <w:rsid w:val="7C855A65"/>
    <w:rsid w:val="7C900229"/>
    <w:rsid w:val="7CB023B6"/>
    <w:rsid w:val="7CC83BA3"/>
    <w:rsid w:val="7DBE2075"/>
    <w:rsid w:val="7F47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8E4584"/>
  <w15:docId w15:val="{85D12ECB-788E-4F56-B5B6-5EC8F2DC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B78D3447E4C9F88D3E7A210D6BD64"/>
        <w:category>
          <w:name w:val="常规"/>
          <w:gallery w:val="placeholder"/>
        </w:category>
        <w:types>
          <w:type w:val="bbPlcHdr"/>
        </w:types>
        <w:behaviors>
          <w:behavior w:val="content"/>
        </w:behaviors>
        <w:guid w:val="{DBB58223-BACD-426E-9205-408BDA28CA54}"/>
      </w:docPartPr>
      <w:docPartBody>
        <w:p w:rsidR="00946266" w:rsidRDefault="00000000">
          <w:pPr>
            <w:pStyle w:val="836B78D3447E4C9F88D3E7A210D6BD64"/>
          </w:pPr>
          <w:r>
            <w:rPr>
              <w:rStyle w:val="a3"/>
              <w:rFonts w:hint="eastAsia"/>
            </w:rPr>
            <w:t>单击或点击此处输入文字。</w:t>
          </w:r>
        </w:p>
      </w:docPartBody>
    </w:docPart>
    <w:docPart>
      <w:docPartPr>
        <w:name w:val="BDD8F812A83B45C680E1DE4F3867B6C8"/>
        <w:category>
          <w:name w:val="常规"/>
          <w:gallery w:val="placeholder"/>
        </w:category>
        <w:types>
          <w:type w:val="bbPlcHdr"/>
        </w:types>
        <w:behaviors>
          <w:behavior w:val="content"/>
        </w:behaviors>
        <w:guid w:val="{C2082F14-B170-4CBD-AB45-715ADFD45EB5}"/>
      </w:docPartPr>
      <w:docPartBody>
        <w:p w:rsidR="00946266" w:rsidRDefault="00000000">
          <w:pPr>
            <w:pStyle w:val="BDD8F812A83B45C680E1DE4F3867B6C8"/>
          </w:pPr>
          <w:r>
            <w:rPr>
              <w:rStyle w:val="a3"/>
              <w:rFonts w:hint="eastAsia"/>
            </w:rPr>
            <w:t>选择一项。</w:t>
          </w:r>
        </w:p>
      </w:docPartBody>
    </w:docPart>
    <w:docPart>
      <w:docPartPr>
        <w:name w:val="B4979A062E8B4A93A2F0DD26F39E91F8"/>
        <w:category>
          <w:name w:val="常规"/>
          <w:gallery w:val="placeholder"/>
        </w:category>
        <w:types>
          <w:type w:val="bbPlcHdr"/>
        </w:types>
        <w:behaviors>
          <w:behavior w:val="content"/>
        </w:behaviors>
        <w:guid w:val="{EBA9C5BC-D593-4585-8FD5-4442AE9A5F70}"/>
      </w:docPartPr>
      <w:docPartBody>
        <w:p w:rsidR="00946266" w:rsidRDefault="00000000">
          <w:pPr>
            <w:pStyle w:val="B4979A062E8B4A93A2F0DD26F39E91F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8A"/>
    <w:rsid w:val="000D3423"/>
    <w:rsid w:val="00114E9C"/>
    <w:rsid w:val="00182D96"/>
    <w:rsid w:val="001B3913"/>
    <w:rsid w:val="002427EF"/>
    <w:rsid w:val="002526F9"/>
    <w:rsid w:val="002D4E0E"/>
    <w:rsid w:val="003A0D8E"/>
    <w:rsid w:val="003C6AC6"/>
    <w:rsid w:val="003F7599"/>
    <w:rsid w:val="00442E3D"/>
    <w:rsid w:val="00553B00"/>
    <w:rsid w:val="00580B47"/>
    <w:rsid w:val="005909F5"/>
    <w:rsid w:val="005F1299"/>
    <w:rsid w:val="00725D18"/>
    <w:rsid w:val="00745478"/>
    <w:rsid w:val="00781891"/>
    <w:rsid w:val="007B430A"/>
    <w:rsid w:val="008244E3"/>
    <w:rsid w:val="00852957"/>
    <w:rsid w:val="008B749B"/>
    <w:rsid w:val="00946266"/>
    <w:rsid w:val="009C493B"/>
    <w:rsid w:val="00A40307"/>
    <w:rsid w:val="00A41DA0"/>
    <w:rsid w:val="00B5191A"/>
    <w:rsid w:val="00B75D82"/>
    <w:rsid w:val="00BA030B"/>
    <w:rsid w:val="00C11EB0"/>
    <w:rsid w:val="00C71466"/>
    <w:rsid w:val="00CC37E6"/>
    <w:rsid w:val="00D22DEB"/>
    <w:rsid w:val="00DB2D11"/>
    <w:rsid w:val="00E033E7"/>
    <w:rsid w:val="00E14BEF"/>
    <w:rsid w:val="00E7178A"/>
    <w:rsid w:val="00F1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36B78D3447E4C9F88D3E7A210D6BD64">
    <w:name w:val="836B78D3447E4C9F88D3E7A210D6BD64"/>
    <w:qFormat/>
    <w:pPr>
      <w:widowControl w:val="0"/>
      <w:jc w:val="both"/>
    </w:pPr>
    <w:rPr>
      <w:kern w:val="2"/>
      <w:sz w:val="21"/>
      <w:szCs w:val="22"/>
    </w:rPr>
  </w:style>
  <w:style w:type="paragraph" w:customStyle="1" w:styleId="BDD8F812A83B45C680E1DE4F3867B6C8">
    <w:name w:val="BDD8F812A83B45C680E1DE4F3867B6C8"/>
    <w:qFormat/>
    <w:pPr>
      <w:widowControl w:val="0"/>
      <w:jc w:val="both"/>
    </w:pPr>
    <w:rPr>
      <w:kern w:val="2"/>
      <w:sz w:val="21"/>
      <w:szCs w:val="22"/>
    </w:rPr>
  </w:style>
  <w:style w:type="paragraph" w:customStyle="1" w:styleId="B4979A062E8B4A93A2F0DD26F39E91F8">
    <w:name w:val="B4979A062E8B4A93A2F0DD26F39E91F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164</TotalTime>
  <Pages>9</Pages>
  <Words>883</Words>
  <Characters>5036</Characters>
  <Application>Microsoft Office Word</Application>
  <DocSecurity>0</DocSecurity>
  <Lines>41</Lines>
  <Paragraphs>11</Paragraphs>
  <ScaleCrop>false</ScaleCrop>
  <Company>PCMI</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Vivi</dc:creator>
  <dc:description>&lt;config cover="true" show_menu="true" version="1.0.0" doctype="SDKXY"&gt;_x000d_
&lt;/config&gt;</dc:description>
  <cp:lastModifiedBy>vi Vi</cp:lastModifiedBy>
  <cp:revision>52</cp:revision>
  <cp:lastPrinted>2021-02-02T08:22:00Z</cp:lastPrinted>
  <dcterms:created xsi:type="dcterms:W3CDTF">2023-04-26T04:02:00Z</dcterms:created>
  <dcterms:modified xsi:type="dcterms:W3CDTF">2023-06-14T13:54:00Z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E61A4F437E78404991E6FA85E3939467_13</vt:lpwstr>
  </property>
</Properties>
</file>